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F6053" w14:textId="509485BC" w:rsidR="00103D8A" w:rsidRDefault="00011215" w:rsidP="00103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607">
        <w:rPr>
          <w:rFonts w:ascii="Times New Roman" w:hAnsi="Times New Roman" w:cs="Times New Roman"/>
          <w:b/>
          <w:sz w:val="28"/>
          <w:szCs w:val="28"/>
        </w:rPr>
        <w:t>НАЛОГОВАЯ НАГРУЗКА В РЫБНОЙ ОТРАСЛИ:</w:t>
      </w:r>
    </w:p>
    <w:p w14:paraId="1856AA8E" w14:textId="5E7F3155" w:rsidR="00E45340" w:rsidRPr="00D04607" w:rsidRDefault="00011215" w:rsidP="00103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607">
        <w:rPr>
          <w:rFonts w:ascii="Times New Roman" w:hAnsi="Times New Roman" w:cs="Times New Roman"/>
          <w:b/>
          <w:sz w:val="28"/>
          <w:szCs w:val="28"/>
        </w:rPr>
        <w:t>ОЦЕНКА И ПРОГНОЗ</w:t>
      </w:r>
    </w:p>
    <w:p w14:paraId="75393C62" w14:textId="77777777" w:rsidR="00011215" w:rsidRDefault="00011215" w:rsidP="00103D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36B696" w14:textId="4681F090" w:rsidR="00011215" w:rsidRDefault="004F76A5" w:rsidP="002901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14:paraId="2C4A349E" w14:textId="77777777" w:rsidR="00011215" w:rsidRDefault="00011215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1C417F" w14:textId="1DA59FF8" w:rsidR="00D272CD" w:rsidRDefault="00D272C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итогами заседания президиума Государственного совета Российской Федерации «О </w:t>
      </w:r>
      <w:r w:rsidR="001A173A">
        <w:rPr>
          <w:rFonts w:ascii="Times New Roman" w:hAnsi="Times New Roman" w:cs="Times New Roman"/>
          <w:sz w:val="28"/>
          <w:szCs w:val="28"/>
        </w:rPr>
        <w:t xml:space="preserve">развитии </w:t>
      </w:r>
      <w:r>
        <w:rPr>
          <w:rFonts w:ascii="Times New Roman" w:hAnsi="Times New Roman" w:cs="Times New Roman"/>
          <w:sz w:val="28"/>
          <w:szCs w:val="28"/>
        </w:rPr>
        <w:t>рыбохоз</w:t>
      </w:r>
      <w:r w:rsidR="001A173A">
        <w:rPr>
          <w:rFonts w:ascii="Times New Roman" w:hAnsi="Times New Roman" w:cs="Times New Roman"/>
          <w:sz w:val="28"/>
          <w:szCs w:val="28"/>
        </w:rPr>
        <w:t>яйственного комплекса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Федерации», состоявшемся 19 октября 2015 года, Президент Российской Федерации утвердил Перечень поручений №</w:t>
      </w:r>
      <w:r w:rsidR="00AB1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Пр-2338ГС от</w:t>
      </w:r>
      <w:r w:rsidR="00E87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ноября 2015 года.</w:t>
      </w:r>
    </w:p>
    <w:p w14:paraId="7190B7B5" w14:textId="12659445" w:rsidR="00D272CD" w:rsidRDefault="00D272C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1а Перечня поручений Правительству Российской Федерации поручено внести в Государственную Ду</w:t>
      </w:r>
      <w:r w:rsidR="00AB198F">
        <w:rPr>
          <w:rFonts w:ascii="Times New Roman" w:hAnsi="Times New Roman" w:cs="Times New Roman"/>
          <w:sz w:val="28"/>
          <w:szCs w:val="28"/>
        </w:rPr>
        <w:t xml:space="preserve">му проекты федеральных законов, </w:t>
      </w:r>
      <w:r>
        <w:rPr>
          <w:rFonts w:ascii="Times New Roman" w:hAnsi="Times New Roman" w:cs="Times New Roman"/>
          <w:sz w:val="28"/>
          <w:szCs w:val="28"/>
        </w:rPr>
        <w:t>предусматривающие установлени</w:t>
      </w:r>
      <w:r w:rsidR="00AB198F">
        <w:rPr>
          <w:rFonts w:ascii="Times New Roman" w:hAnsi="Times New Roman" w:cs="Times New Roman"/>
          <w:sz w:val="28"/>
          <w:szCs w:val="28"/>
        </w:rPr>
        <w:t xml:space="preserve">е единого сельскохозяйственного </w:t>
      </w:r>
      <w:r>
        <w:rPr>
          <w:rFonts w:ascii="Times New Roman" w:hAnsi="Times New Roman" w:cs="Times New Roman"/>
          <w:sz w:val="28"/>
          <w:szCs w:val="28"/>
        </w:rPr>
        <w:t>налога только для субъе</w:t>
      </w:r>
      <w:r w:rsidR="00AB198F">
        <w:rPr>
          <w:rFonts w:ascii="Times New Roman" w:hAnsi="Times New Roman" w:cs="Times New Roman"/>
          <w:sz w:val="28"/>
          <w:szCs w:val="28"/>
        </w:rPr>
        <w:t xml:space="preserve">ктов малого предпринимательства </w:t>
      </w:r>
      <w:r>
        <w:rPr>
          <w:rFonts w:ascii="Times New Roman" w:hAnsi="Times New Roman" w:cs="Times New Roman"/>
          <w:sz w:val="28"/>
          <w:szCs w:val="28"/>
        </w:rPr>
        <w:t>рыбохозяйственного компле</w:t>
      </w:r>
      <w:r w:rsidR="00AB198F">
        <w:rPr>
          <w:rFonts w:ascii="Times New Roman" w:hAnsi="Times New Roman" w:cs="Times New Roman"/>
          <w:sz w:val="28"/>
          <w:szCs w:val="28"/>
        </w:rPr>
        <w:t xml:space="preserve">кса, градо- и посёлкообразующих </w:t>
      </w:r>
      <w:r>
        <w:rPr>
          <w:rFonts w:ascii="Times New Roman" w:hAnsi="Times New Roman" w:cs="Times New Roman"/>
          <w:sz w:val="28"/>
          <w:szCs w:val="28"/>
        </w:rPr>
        <w:t xml:space="preserve">российских рыбохозяйственных организаций, рыбоводных хозяйств, и установление ставки сбора за водные биологические ресурсы в размере 100 процентов для организаций, осуществляющих промышленное и прибрежное рыболовство за исключением градо- и посёлкообразующих российских рыбохозяйственных организаций, рыболовецких артелей, колхозов и предприятий, выпускающих рыбную продукцию с высокой степенью переработки. </w:t>
      </w:r>
    </w:p>
    <w:p w14:paraId="46555AF5" w14:textId="65DF4A8B" w:rsidR="001A173A" w:rsidRDefault="00AB198F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4607">
        <w:rPr>
          <w:rFonts w:ascii="Times New Roman" w:hAnsi="Times New Roman" w:cs="Times New Roman"/>
          <w:sz w:val="28"/>
          <w:szCs w:val="28"/>
        </w:rPr>
        <w:t>О «ВАРПЭ» подготовила</w:t>
      </w:r>
      <w:r w:rsidR="001A173A">
        <w:rPr>
          <w:rFonts w:ascii="Times New Roman" w:hAnsi="Times New Roman" w:cs="Times New Roman"/>
          <w:sz w:val="28"/>
          <w:szCs w:val="28"/>
        </w:rPr>
        <w:t xml:space="preserve"> исследование налоговой нагрузки на </w:t>
      </w:r>
      <w:r w:rsidR="00287A33">
        <w:rPr>
          <w:rFonts w:ascii="Times New Roman" w:hAnsi="Times New Roman" w:cs="Times New Roman"/>
          <w:sz w:val="28"/>
          <w:szCs w:val="28"/>
        </w:rPr>
        <w:t>рыбохозя</w:t>
      </w:r>
      <w:r>
        <w:rPr>
          <w:rFonts w:ascii="Times New Roman" w:hAnsi="Times New Roman" w:cs="Times New Roman"/>
          <w:sz w:val="28"/>
          <w:szCs w:val="28"/>
        </w:rPr>
        <w:t>йственные предприятия, включающе</w:t>
      </w:r>
      <w:r w:rsidR="00287A33">
        <w:rPr>
          <w:rFonts w:ascii="Times New Roman" w:hAnsi="Times New Roman" w:cs="Times New Roman"/>
          <w:sz w:val="28"/>
          <w:szCs w:val="28"/>
        </w:rPr>
        <w:t xml:space="preserve">е </w:t>
      </w:r>
      <w:r w:rsidR="003C714D">
        <w:rPr>
          <w:rFonts w:ascii="Times New Roman" w:hAnsi="Times New Roman" w:cs="Times New Roman"/>
          <w:sz w:val="28"/>
          <w:szCs w:val="28"/>
        </w:rPr>
        <w:t xml:space="preserve">прогнозируемые последствия внесения </w:t>
      </w:r>
      <w:r w:rsidR="001A173A">
        <w:rPr>
          <w:rFonts w:ascii="Times New Roman" w:hAnsi="Times New Roman" w:cs="Times New Roman"/>
          <w:sz w:val="28"/>
          <w:szCs w:val="28"/>
        </w:rPr>
        <w:t>изменений в налоговое законодательство</w:t>
      </w:r>
      <w:r w:rsidR="00D04607">
        <w:rPr>
          <w:rFonts w:ascii="Times New Roman" w:hAnsi="Times New Roman" w:cs="Times New Roman"/>
          <w:sz w:val="28"/>
          <w:szCs w:val="28"/>
        </w:rPr>
        <w:t>, и разработала</w:t>
      </w:r>
      <w:r w:rsidR="00FA75EA">
        <w:rPr>
          <w:rFonts w:ascii="Times New Roman" w:hAnsi="Times New Roman" w:cs="Times New Roman"/>
          <w:sz w:val="28"/>
          <w:szCs w:val="28"/>
        </w:rPr>
        <w:t xml:space="preserve"> предложения по реализации поручений Президента Российской Федерации</w:t>
      </w:r>
      <w:r w:rsidR="001A173A">
        <w:rPr>
          <w:rFonts w:ascii="Times New Roman" w:hAnsi="Times New Roman" w:cs="Times New Roman"/>
          <w:sz w:val="28"/>
          <w:szCs w:val="28"/>
        </w:rPr>
        <w:t>.</w:t>
      </w:r>
    </w:p>
    <w:p w14:paraId="03B8F0AD" w14:textId="1221BE2E" w:rsidR="002755A1" w:rsidRDefault="001A173A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исследования использовались официальные мат</w:t>
      </w:r>
      <w:r w:rsidR="007C639C">
        <w:rPr>
          <w:rFonts w:ascii="Times New Roman" w:hAnsi="Times New Roman" w:cs="Times New Roman"/>
          <w:sz w:val="28"/>
          <w:szCs w:val="28"/>
        </w:rPr>
        <w:t>ериалы Федеральной налоговой сл</w:t>
      </w:r>
      <w:r>
        <w:rPr>
          <w:rFonts w:ascii="Times New Roman" w:hAnsi="Times New Roman" w:cs="Times New Roman"/>
          <w:sz w:val="28"/>
          <w:szCs w:val="28"/>
        </w:rPr>
        <w:t>ужбы, Федеральной службы государственной статистики</w:t>
      </w:r>
      <w:r w:rsidR="007C639C">
        <w:rPr>
          <w:rFonts w:ascii="Times New Roman" w:hAnsi="Times New Roman" w:cs="Times New Roman"/>
          <w:sz w:val="28"/>
          <w:szCs w:val="28"/>
        </w:rPr>
        <w:t xml:space="preserve"> и Федеральной таможенной службы</w:t>
      </w:r>
      <w:r>
        <w:rPr>
          <w:rFonts w:ascii="Times New Roman" w:hAnsi="Times New Roman" w:cs="Times New Roman"/>
          <w:sz w:val="28"/>
          <w:szCs w:val="28"/>
        </w:rPr>
        <w:t>, опубликованные на сайтах указанных ведомств и поступившие в рабочую группу по подготовке заседания президиума Государственн</w:t>
      </w:r>
      <w:r w:rsidR="00AB198F">
        <w:rPr>
          <w:rFonts w:ascii="Times New Roman" w:hAnsi="Times New Roman" w:cs="Times New Roman"/>
          <w:sz w:val="28"/>
          <w:szCs w:val="28"/>
        </w:rPr>
        <w:t xml:space="preserve">ого совета Российской Федерации </w:t>
      </w:r>
      <w:r>
        <w:rPr>
          <w:rFonts w:ascii="Times New Roman" w:hAnsi="Times New Roman" w:cs="Times New Roman"/>
          <w:sz w:val="28"/>
          <w:szCs w:val="28"/>
        </w:rPr>
        <w:t>«О развитии рыбохозяйственного комплекса Российской Федерации»</w:t>
      </w:r>
      <w:r w:rsidR="00AA211E">
        <w:rPr>
          <w:rFonts w:ascii="Times New Roman" w:hAnsi="Times New Roman" w:cs="Times New Roman"/>
          <w:sz w:val="28"/>
          <w:szCs w:val="28"/>
        </w:rPr>
        <w:t>.</w:t>
      </w:r>
      <w:r w:rsidR="002755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E4D2C3" w14:textId="41574709" w:rsidR="001A173A" w:rsidRDefault="002755A1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методологической </w:t>
      </w:r>
      <w:r w:rsidR="00011215">
        <w:rPr>
          <w:rFonts w:ascii="Times New Roman" w:hAnsi="Times New Roman" w:cs="Times New Roman"/>
          <w:sz w:val="28"/>
          <w:szCs w:val="28"/>
        </w:rPr>
        <w:t xml:space="preserve">и информационной </w:t>
      </w:r>
      <w:r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011215">
        <w:rPr>
          <w:rFonts w:ascii="Times New Roman" w:hAnsi="Times New Roman" w:cs="Times New Roman"/>
          <w:sz w:val="28"/>
          <w:szCs w:val="28"/>
        </w:rPr>
        <w:t xml:space="preserve">первого и второго разделов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FD2798">
        <w:rPr>
          <w:rFonts w:ascii="Times New Roman" w:hAnsi="Times New Roman" w:cs="Times New Roman"/>
          <w:sz w:val="28"/>
          <w:szCs w:val="28"/>
        </w:rPr>
        <w:t>использовалась</w:t>
      </w:r>
      <w:r>
        <w:rPr>
          <w:rFonts w:ascii="Times New Roman" w:hAnsi="Times New Roman" w:cs="Times New Roman"/>
          <w:sz w:val="28"/>
          <w:szCs w:val="28"/>
        </w:rPr>
        <w:t xml:space="preserve"> научно-исследовательская работа аудитор</w:t>
      </w:r>
      <w:r w:rsidR="00AB198F">
        <w:rPr>
          <w:rFonts w:ascii="Times New Roman" w:hAnsi="Times New Roman" w:cs="Times New Roman"/>
          <w:sz w:val="28"/>
          <w:szCs w:val="28"/>
        </w:rPr>
        <w:t xml:space="preserve">ско-консалтинговой компании ФБК </w:t>
      </w:r>
      <w:r>
        <w:rPr>
          <w:rFonts w:ascii="Times New Roman" w:hAnsi="Times New Roman" w:cs="Times New Roman"/>
          <w:sz w:val="28"/>
          <w:szCs w:val="28"/>
          <w:lang w:val="en-US"/>
        </w:rPr>
        <w:t>GrantThornton</w:t>
      </w:r>
      <w:r w:rsidRPr="00AB1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«Аналитическая оценка налоговой нагрузки в российской экономике».  </w:t>
      </w:r>
    </w:p>
    <w:p w14:paraId="680276C0" w14:textId="77777777" w:rsidR="001A2306" w:rsidRDefault="001A2306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A53866" w14:textId="71AB19F5" w:rsidR="00011215" w:rsidRPr="003A7B70" w:rsidRDefault="00DE0E11" w:rsidP="00AC4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A7B70" w:rsidRPr="003A7B70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3A7B70">
        <w:rPr>
          <w:rFonts w:ascii="Times New Roman" w:hAnsi="Times New Roman" w:cs="Times New Roman"/>
          <w:sz w:val="28"/>
          <w:szCs w:val="28"/>
        </w:rPr>
        <w:t>«НАЛОГОВАЯ (ФИСКАЛЬНАЯ) НАГРУЗКА»</w:t>
      </w:r>
      <w:r w:rsidR="009A292E">
        <w:rPr>
          <w:rFonts w:ascii="Times New Roman" w:hAnsi="Times New Roman" w:cs="Times New Roman"/>
          <w:sz w:val="28"/>
          <w:szCs w:val="28"/>
        </w:rPr>
        <w:t>.</w:t>
      </w:r>
    </w:p>
    <w:p w14:paraId="1C7177F9" w14:textId="77777777" w:rsidR="00011215" w:rsidRDefault="00011215" w:rsidP="00AB198F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803C87" w14:textId="77777777" w:rsidR="00D04607" w:rsidRDefault="00E8385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российском законодательстве представлены два подхода к определению налоговой нагрузки. </w:t>
      </w:r>
    </w:p>
    <w:p w14:paraId="776897B1" w14:textId="2968BAC8" w:rsidR="00E8385D" w:rsidRDefault="00E8385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закреплён в методике Федеральной налоговой службы </w:t>
      </w:r>
      <w:r w:rsidR="00AB198F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AB198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ФНС России). Согласно этой методике налоговая нагрузка «рассчитана как соотношение суммы уплаченных налогов по данным отчётности налоговых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органов и оборота (выручки) организаций по данным Федеральной службы государственной статистики (Росстата)»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DC7B3E">
        <w:rPr>
          <w:rFonts w:ascii="Times New Roman" w:hAnsi="Times New Roman" w:cs="Times New Roman"/>
          <w:sz w:val="28"/>
          <w:szCs w:val="28"/>
        </w:rPr>
        <w:t>.</w:t>
      </w:r>
    </w:p>
    <w:p w14:paraId="7CB264CE" w14:textId="31D241BB" w:rsidR="00E8385D" w:rsidRDefault="00E8385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подход к определению налоговой нагрузки реализован в Основных направлениях налоговой политики Российской Федер</w:t>
      </w:r>
      <w:r w:rsidR="00DC7B3E">
        <w:rPr>
          <w:rFonts w:ascii="Times New Roman" w:hAnsi="Times New Roman" w:cs="Times New Roman"/>
          <w:sz w:val="28"/>
          <w:szCs w:val="28"/>
        </w:rPr>
        <w:t>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 Согласно этому подходу налоговая нагрузка рассчитывается как соотношение налоговых поступлений и ВВП – как в целом, так и для каждого налога в отдельности, а также отдельно для нефтегазового и не</w:t>
      </w:r>
      <w:r w:rsidR="00AB1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нефтегазового секторов. </w:t>
      </w:r>
    </w:p>
    <w:p w14:paraId="219F7FD9" w14:textId="5C57AD96" w:rsidR="00DD49EB" w:rsidRDefault="00AB198F" w:rsidP="00AB198F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A7B70">
        <w:rPr>
          <w:rFonts w:ascii="Times New Roman" w:hAnsi="Times New Roman" w:cs="Times New Roman"/>
          <w:sz w:val="28"/>
          <w:szCs w:val="28"/>
        </w:rPr>
        <w:t>научно-исследовательской р</w:t>
      </w:r>
      <w:r>
        <w:rPr>
          <w:rFonts w:ascii="Times New Roman" w:hAnsi="Times New Roman" w:cs="Times New Roman"/>
          <w:sz w:val="28"/>
          <w:szCs w:val="28"/>
        </w:rPr>
        <w:t xml:space="preserve">аботе аудиторско-консалтинговой </w:t>
      </w:r>
      <w:r w:rsidR="003A7B70">
        <w:rPr>
          <w:rFonts w:ascii="Times New Roman" w:hAnsi="Times New Roman" w:cs="Times New Roman"/>
          <w:sz w:val="28"/>
          <w:szCs w:val="28"/>
        </w:rPr>
        <w:t xml:space="preserve">компании ФБК </w:t>
      </w:r>
      <w:r w:rsidR="003A7B70">
        <w:rPr>
          <w:rFonts w:ascii="Times New Roman" w:hAnsi="Times New Roman" w:cs="Times New Roman"/>
          <w:sz w:val="28"/>
          <w:szCs w:val="28"/>
          <w:lang w:val="en-US"/>
        </w:rPr>
        <w:t>GrantThornton</w:t>
      </w:r>
      <w:r w:rsidR="003A7B70" w:rsidRPr="00AB198F">
        <w:rPr>
          <w:rFonts w:ascii="Times New Roman" w:hAnsi="Times New Roman" w:cs="Times New Roman"/>
          <w:sz w:val="28"/>
          <w:szCs w:val="28"/>
        </w:rPr>
        <w:t xml:space="preserve"> </w:t>
      </w:r>
      <w:r w:rsidR="003A7B70">
        <w:rPr>
          <w:rFonts w:ascii="Times New Roman" w:hAnsi="Times New Roman" w:cs="Times New Roman"/>
          <w:sz w:val="28"/>
          <w:szCs w:val="28"/>
        </w:rPr>
        <w:t>«Аналитическая оценка налоговой нагрузки в российской экономике» предложены ещё два подхода к понятию «ф</w:t>
      </w:r>
      <w:r w:rsidR="00D64AD1">
        <w:rPr>
          <w:rFonts w:ascii="Times New Roman" w:hAnsi="Times New Roman" w:cs="Times New Roman"/>
          <w:sz w:val="28"/>
          <w:szCs w:val="28"/>
        </w:rPr>
        <w:t>искальная (налоговая) нагрузка</w:t>
      </w:r>
      <w:r w:rsidR="003A7B7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1CC0EA0" w14:textId="11405030" w:rsidR="00D64AD1" w:rsidRDefault="003A7B70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ФБК </w:t>
      </w:r>
      <w:r>
        <w:rPr>
          <w:rFonts w:ascii="Times New Roman" w:hAnsi="Times New Roman" w:cs="Times New Roman"/>
          <w:sz w:val="28"/>
          <w:szCs w:val="28"/>
          <w:lang w:val="en-US"/>
        </w:rPr>
        <w:t>GrantThornton</w:t>
      </w:r>
      <w:r w:rsidRPr="00AB1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предлагает рассчитывать соответствующий показатель </w:t>
      </w:r>
      <w:r w:rsidR="00D64AD1">
        <w:rPr>
          <w:rFonts w:ascii="Times New Roman" w:hAnsi="Times New Roman" w:cs="Times New Roman"/>
          <w:sz w:val="28"/>
          <w:szCs w:val="28"/>
        </w:rPr>
        <w:t>как соотношение суммы налоговых платежей в консолидированный бюджет Российской Федерации, страховых взносов на обязательное пенсионное страхование, обязательное медицинское страхование</w:t>
      </w:r>
      <w:r w:rsidR="00AB5A81">
        <w:rPr>
          <w:rFonts w:ascii="Times New Roman" w:hAnsi="Times New Roman" w:cs="Times New Roman"/>
          <w:sz w:val="28"/>
          <w:szCs w:val="28"/>
        </w:rPr>
        <w:t xml:space="preserve"> и</w:t>
      </w:r>
      <w:r w:rsidR="00D64AD1">
        <w:rPr>
          <w:rFonts w:ascii="Times New Roman" w:hAnsi="Times New Roman" w:cs="Times New Roman"/>
          <w:sz w:val="28"/>
          <w:szCs w:val="28"/>
        </w:rPr>
        <w:t xml:space="preserve"> обязательное социальное страхование, за вычетом налога на доходы физических лиц, к обороту предприятий по в</w:t>
      </w:r>
      <w:r w:rsidR="00DD49EB">
        <w:rPr>
          <w:rFonts w:ascii="Times New Roman" w:hAnsi="Times New Roman" w:cs="Times New Roman"/>
          <w:sz w:val="28"/>
          <w:szCs w:val="28"/>
        </w:rPr>
        <w:t>иду экономической деятельности.</w:t>
      </w:r>
      <w:r w:rsidR="00D64A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137B7E" w14:textId="2D2591F9" w:rsidR="004A3B78" w:rsidRDefault="003A7B70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предлагается </w:t>
      </w:r>
      <w:r w:rsidR="003D0402">
        <w:rPr>
          <w:rFonts w:ascii="Times New Roman" w:hAnsi="Times New Roman" w:cs="Times New Roman"/>
          <w:sz w:val="28"/>
          <w:szCs w:val="28"/>
        </w:rPr>
        <w:t>оценивать фискальную (налоговую) нагрузку</w:t>
      </w:r>
      <w:r w:rsidR="004A3B78">
        <w:rPr>
          <w:rFonts w:ascii="Times New Roman" w:hAnsi="Times New Roman" w:cs="Times New Roman"/>
          <w:sz w:val="28"/>
          <w:szCs w:val="28"/>
        </w:rPr>
        <w:t xml:space="preserve"> как </w:t>
      </w:r>
      <w:r w:rsidR="00CB60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тношени</w:t>
      </w:r>
      <w:r w:rsidR="00CB6075">
        <w:rPr>
          <w:rFonts w:ascii="Times New Roman" w:hAnsi="Times New Roman" w:cs="Times New Roman"/>
          <w:sz w:val="28"/>
          <w:szCs w:val="28"/>
        </w:rPr>
        <w:t>е</w:t>
      </w:r>
      <w:r w:rsidR="004A3B78">
        <w:rPr>
          <w:rFonts w:ascii="Times New Roman" w:hAnsi="Times New Roman" w:cs="Times New Roman"/>
          <w:sz w:val="28"/>
          <w:szCs w:val="28"/>
        </w:rPr>
        <w:t xml:space="preserve"> налогов к валовой добавленной стоимости. В этом случае налоговая нагрузка рассчитывается как соотношение суммы налоговых платежей в консолидированный бюджет РФ, страховых взносов на обязательное пенсионное страхование, обязательное медицинское страхование </w:t>
      </w:r>
      <w:r w:rsidR="00AB5A81">
        <w:rPr>
          <w:rFonts w:ascii="Times New Roman" w:hAnsi="Times New Roman" w:cs="Times New Roman"/>
          <w:sz w:val="28"/>
          <w:szCs w:val="28"/>
        </w:rPr>
        <w:t xml:space="preserve">и обязательное социальное страхование </w:t>
      </w:r>
      <w:r w:rsidR="004A3B78">
        <w:rPr>
          <w:rFonts w:ascii="Times New Roman" w:hAnsi="Times New Roman" w:cs="Times New Roman"/>
          <w:sz w:val="28"/>
          <w:szCs w:val="28"/>
        </w:rPr>
        <w:t>за вычетом налога на доходы физических лиц, к валовой добавленной стоимости за вычетом амортизации</w:t>
      </w:r>
      <w:r w:rsidR="00FF4203">
        <w:rPr>
          <w:rFonts w:ascii="Times New Roman" w:hAnsi="Times New Roman" w:cs="Times New Roman"/>
          <w:sz w:val="28"/>
          <w:szCs w:val="28"/>
        </w:rPr>
        <w:t>.</w:t>
      </w:r>
    </w:p>
    <w:p w14:paraId="2CE745B8" w14:textId="0FEF96F0" w:rsidR="004A3B78" w:rsidRDefault="004A3B78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Принципиальное отличие данного методологического подхода состоит в том, что при расчёте фискальной (налоговой) нагрузки по видам экономической деятельности объём налоговых (фискальных) платежей относится не к обороту, а к доходу, который является источником уплаты налога. Таким образом, в этот доход – валовую добавленную стоимость – не включаются материальные затраты и амортизация. В подходе ФНС получается, что чем больше материальные затраты и амортизация, включаемые в оборот, тем меньше налоговая нагрузка, и наоборот, чем меньше материальные затраты и амортизация, тем больше налоговая нагрузка. </w:t>
      </w:r>
    </w:p>
    <w:p w14:paraId="1029CA9D" w14:textId="77777777" w:rsidR="00DE0E11" w:rsidRDefault="00DE0E11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BC730" w14:textId="77777777" w:rsidR="00CB6075" w:rsidRPr="00AB198F" w:rsidRDefault="00CB6075">
      <w:pPr>
        <w:rPr>
          <w:rFonts w:ascii="Times New Roman" w:hAnsi="Times New Roman" w:cs="Times New Roman"/>
          <w:sz w:val="28"/>
          <w:szCs w:val="28"/>
        </w:rPr>
      </w:pPr>
      <w:r w:rsidRPr="00AB198F">
        <w:rPr>
          <w:rFonts w:ascii="Times New Roman" w:hAnsi="Times New Roman" w:cs="Times New Roman"/>
          <w:sz w:val="28"/>
          <w:szCs w:val="28"/>
        </w:rPr>
        <w:br w:type="page"/>
      </w:r>
    </w:p>
    <w:p w14:paraId="3DC821E6" w14:textId="387F23BC" w:rsidR="008F0D46" w:rsidRPr="00FB1A60" w:rsidRDefault="00DE0E11" w:rsidP="00AC4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F0D46">
        <w:rPr>
          <w:rFonts w:ascii="Times New Roman" w:hAnsi="Times New Roman" w:cs="Times New Roman"/>
          <w:sz w:val="28"/>
          <w:szCs w:val="28"/>
        </w:rPr>
        <w:t xml:space="preserve">РАСЧЁТ ФИСКАЛЬНОЙ (НАЛОГОВОЙ) НАГРУЗКИ РЫБНОЙ ОТРАСЛИ: МЕТОДИКА ФНС И ФБК </w:t>
      </w:r>
      <w:r w:rsidR="008F0D46">
        <w:rPr>
          <w:rFonts w:ascii="Times New Roman" w:hAnsi="Times New Roman" w:cs="Times New Roman"/>
          <w:sz w:val="28"/>
          <w:szCs w:val="28"/>
          <w:lang w:val="en-US"/>
        </w:rPr>
        <w:t>GRANTTHORNTON</w:t>
      </w:r>
      <w:r w:rsidR="00FB1A60">
        <w:rPr>
          <w:rFonts w:ascii="Times New Roman" w:hAnsi="Times New Roman" w:cs="Times New Roman"/>
          <w:sz w:val="28"/>
          <w:szCs w:val="28"/>
        </w:rPr>
        <w:t>.</w:t>
      </w:r>
    </w:p>
    <w:p w14:paraId="6C9A27F3" w14:textId="41C9537D" w:rsidR="00011215" w:rsidRDefault="008F0D46" w:rsidP="00AB198F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CA68C81" w14:textId="757E2164" w:rsidR="00D77419" w:rsidRDefault="007C639C" w:rsidP="00391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показателя фискальной (налоговой) нагрузки производился на основании следующих данных:</w:t>
      </w:r>
    </w:p>
    <w:p w14:paraId="0DEAADD0" w14:textId="20D27666" w:rsidR="007C639C" w:rsidRDefault="007C639C" w:rsidP="00391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суммы налоговых платежей в консолидированный бюджет Российской Федерации по виду экономической деятельности «Рыболовство, рыбоводство» в 200</w:t>
      </w:r>
      <w:r w:rsidR="00FF4203">
        <w:rPr>
          <w:rFonts w:ascii="Times New Roman" w:hAnsi="Times New Roman" w:cs="Times New Roman"/>
          <w:sz w:val="28"/>
          <w:szCs w:val="28"/>
        </w:rPr>
        <w:t>7 – 2016</w:t>
      </w:r>
      <w:r>
        <w:rPr>
          <w:rFonts w:ascii="Times New Roman" w:hAnsi="Times New Roman" w:cs="Times New Roman"/>
          <w:sz w:val="28"/>
          <w:szCs w:val="28"/>
        </w:rPr>
        <w:t xml:space="preserve"> годах;</w:t>
      </w:r>
    </w:p>
    <w:p w14:paraId="1EB7A52C" w14:textId="39CCF757" w:rsidR="007C639C" w:rsidRDefault="007C639C" w:rsidP="00391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суммы страховых взносов на обязательное пенсионное страхование по виду экономической деятельности «Рыболовство, рыбоводство» в 2010 – 201</w:t>
      </w:r>
      <w:r w:rsidR="001A57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годах;</w:t>
      </w:r>
    </w:p>
    <w:p w14:paraId="65916F9B" w14:textId="754053E9" w:rsidR="007C639C" w:rsidRDefault="007C639C" w:rsidP="00391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суммы страховых взносов на обязательное медицинское страхование по виду экономической деятельности «Рыболов</w:t>
      </w:r>
      <w:r w:rsidR="001A572E">
        <w:rPr>
          <w:rFonts w:ascii="Times New Roman" w:hAnsi="Times New Roman" w:cs="Times New Roman"/>
          <w:sz w:val="28"/>
          <w:szCs w:val="28"/>
        </w:rPr>
        <w:t>ство, рыбоводство» в 2010 – 2016</w:t>
      </w:r>
      <w:r>
        <w:rPr>
          <w:rFonts w:ascii="Times New Roman" w:hAnsi="Times New Roman" w:cs="Times New Roman"/>
          <w:sz w:val="28"/>
          <w:szCs w:val="28"/>
        </w:rPr>
        <w:t xml:space="preserve"> годах;</w:t>
      </w:r>
    </w:p>
    <w:p w14:paraId="0BF3B3DB" w14:textId="258508F4" w:rsidR="001A572E" w:rsidRDefault="001A572E" w:rsidP="001A5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выручка предприятий по виду экономической деятельности «Рыболовство, рыбоводство» в 2007 – 2016 годах.</w:t>
      </w:r>
    </w:p>
    <w:p w14:paraId="0C8193AA" w14:textId="52B4A58C" w:rsidR="007C639C" w:rsidRDefault="007C639C" w:rsidP="00391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 предприятий по виду экономической деятельности «Рыболовство, рыбоводство» в 200</w:t>
      </w:r>
      <w:r w:rsidR="00FF420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201</w:t>
      </w:r>
      <w:r w:rsidR="00FF420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годах.</w:t>
      </w:r>
    </w:p>
    <w:p w14:paraId="12533656" w14:textId="2D38AEA5" w:rsidR="00BC360D" w:rsidRDefault="00BC360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Суммы налоговых платежей в консолидированный бюджет Российской Федерации по виду экономической деятельности «Рыболовство, рыбоводство» отражены в находящемся в открытом доступе на сайте ФНС </w:t>
      </w:r>
      <w:r w:rsidRPr="00AB198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8" w:history="1">
        <w:r w:rsidRPr="00AB198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AB198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AB198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nalog</w:t>
        </w:r>
        <w:proofErr w:type="spellEnd"/>
        <w:r w:rsidRPr="00AB198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AB198F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AB19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отчёте по форме №1 – НОМ «Начисление и поступление налогов и сборов в консолидированный бюджет Российской Федерации по основным видам экономической деятельности». Указанная форма позволяет получить информацию о начисленных и поступивших </w:t>
      </w:r>
      <w:r w:rsidR="00096984">
        <w:rPr>
          <w:rFonts w:ascii="Times New Roman" w:hAnsi="Times New Roman" w:cs="Times New Roman"/>
          <w:sz w:val="28"/>
          <w:szCs w:val="28"/>
        </w:rPr>
        <w:t>налогах и сборах в период с 2007</w:t>
      </w:r>
      <w:r>
        <w:rPr>
          <w:rFonts w:ascii="Times New Roman" w:hAnsi="Times New Roman" w:cs="Times New Roman"/>
          <w:sz w:val="28"/>
          <w:szCs w:val="28"/>
        </w:rPr>
        <w:t xml:space="preserve"> по 201</w:t>
      </w:r>
      <w:r w:rsidR="00FF420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годы. В отдельном разделе отчётов за 2007 – 2009 год представлены данные о поступлении единого социального налога также по видам экономической деятельности. Статистическая налоговая отчётность ФНС России в 2006 году не содержала информации о поступлении единого социального налога, поэтому корректный расчёт показателей фискальной (налоговой) нагрузки за 2006 год стал невозможен. </w:t>
      </w:r>
    </w:p>
    <w:p w14:paraId="1A61CE1A" w14:textId="3649DAAE" w:rsidR="00BC360D" w:rsidRDefault="00BC360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запросу РСПП Пенсионным фондом Российской Федерации были предоставлены данные по начисленным страховым взносам на обязательное пенсионное страхование и обязательное медицинское страхование</w:t>
      </w:r>
      <w:r w:rsidR="00CB6075">
        <w:rPr>
          <w:rFonts w:ascii="Times New Roman" w:hAnsi="Times New Roman" w:cs="Times New Roman"/>
          <w:sz w:val="28"/>
          <w:szCs w:val="28"/>
        </w:rPr>
        <w:t xml:space="preserve"> в 2010 – 2014 годы, а </w:t>
      </w:r>
      <w:r>
        <w:rPr>
          <w:rFonts w:ascii="Times New Roman" w:hAnsi="Times New Roman" w:cs="Times New Roman"/>
          <w:sz w:val="28"/>
          <w:szCs w:val="28"/>
        </w:rPr>
        <w:t>Фондом социального страхования были предоставлены данные по начисленным страховым взносам на обязательное социальное страхование в 2010 – 2014 годы.</w:t>
      </w:r>
    </w:p>
    <w:p w14:paraId="66E00413" w14:textId="4A570978" w:rsidR="00BC360D" w:rsidRDefault="00BC360D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Полученным от Пенсионного фонда и Фонда социального страхования данным присущи несколько недостатков. Отсутствует информация о поступивших страховых взносах; данные по объёму страховых взносов на обязательное медицинское страхование в 2011 году не собирались, что затрудняет корректный расчёт налоговой нагрузки в 2011 году</w:t>
      </w:r>
      <w:r w:rsidR="00117CB4">
        <w:rPr>
          <w:rFonts w:ascii="Times New Roman" w:hAnsi="Times New Roman" w:cs="Times New Roman"/>
          <w:sz w:val="28"/>
          <w:szCs w:val="28"/>
        </w:rPr>
        <w:t xml:space="preserve"> (полученные показатели будут занижены</w:t>
      </w:r>
      <w:r w:rsidR="00CB6075">
        <w:rPr>
          <w:rFonts w:ascii="Times New Roman" w:hAnsi="Times New Roman" w:cs="Times New Roman"/>
          <w:sz w:val="28"/>
          <w:szCs w:val="28"/>
        </w:rPr>
        <w:t>)</w:t>
      </w:r>
      <w:r w:rsidR="00117CB4">
        <w:rPr>
          <w:rFonts w:ascii="Times New Roman" w:hAnsi="Times New Roman" w:cs="Times New Roman"/>
          <w:sz w:val="28"/>
          <w:szCs w:val="28"/>
        </w:rPr>
        <w:t xml:space="preserve">. Также необходимо отметить, что статистическая отчётность ФНС России в 2006 году не содержала информации о поступлении </w:t>
      </w:r>
      <w:r w:rsidR="00117CB4">
        <w:rPr>
          <w:rFonts w:ascii="Times New Roman" w:hAnsi="Times New Roman" w:cs="Times New Roman"/>
          <w:sz w:val="28"/>
          <w:szCs w:val="28"/>
        </w:rPr>
        <w:lastRenderedPageBreak/>
        <w:t xml:space="preserve">единого социального налога, поэтому корректный расчёт налоговой (фискальной) нагрузки за 2006 год затруднён. </w:t>
      </w:r>
    </w:p>
    <w:p w14:paraId="4B775632" w14:textId="77777777" w:rsidR="001431DE" w:rsidRDefault="001431DE" w:rsidP="00AB198F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53C46" w14:textId="4ADB8869" w:rsidR="003843B3" w:rsidRDefault="005F63A0" w:rsidP="00D27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379E">
        <w:rPr>
          <w:rFonts w:ascii="Times New Roman" w:hAnsi="Times New Roman" w:cs="Times New Roman"/>
          <w:sz w:val="28"/>
          <w:szCs w:val="28"/>
        </w:rPr>
        <w:t>Таблица 1</w:t>
      </w:r>
      <w:r w:rsidR="00301FBA">
        <w:rPr>
          <w:rFonts w:ascii="Times New Roman" w:hAnsi="Times New Roman" w:cs="Times New Roman"/>
          <w:sz w:val="28"/>
          <w:szCs w:val="28"/>
        </w:rPr>
        <w:t>. П</w:t>
      </w:r>
      <w:r w:rsidR="003843B3">
        <w:rPr>
          <w:rFonts w:ascii="Times New Roman" w:hAnsi="Times New Roman" w:cs="Times New Roman"/>
          <w:sz w:val="28"/>
          <w:szCs w:val="28"/>
        </w:rPr>
        <w:t>оказатели фискальной (налоговой) нагрузки, рассчитываемые ФНС России, в %</w:t>
      </w:r>
      <w:r w:rsidR="00EC2F2A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</w:p>
    <w:p w14:paraId="007991EA" w14:textId="77777777" w:rsidR="00103D8A" w:rsidRDefault="00103D8A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108" w:type="dxa"/>
        <w:tblLook w:val="04A0" w:firstRow="1" w:lastRow="0" w:firstColumn="1" w:lastColumn="0" w:noHBand="0" w:noVBand="1"/>
      </w:tblPr>
      <w:tblGrid>
        <w:gridCol w:w="1697"/>
        <w:gridCol w:w="865"/>
        <w:gridCol w:w="840"/>
        <w:gridCol w:w="841"/>
        <w:gridCol w:w="840"/>
        <w:gridCol w:w="841"/>
        <w:gridCol w:w="754"/>
        <w:gridCol w:w="841"/>
        <w:gridCol w:w="754"/>
        <w:gridCol w:w="724"/>
        <w:gridCol w:w="785"/>
      </w:tblGrid>
      <w:tr w:rsidR="00BA0532" w:rsidRPr="00D04607" w14:paraId="2C91E3CC" w14:textId="6AE1E296" w:rsidTr="00204661">
        <w:trPr>
          <w:trHeight w:val="351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A4D4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Год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42E3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F18D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2008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AE6D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5D59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2010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D954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359F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2012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E0E4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5348" w14:textId="77777777" w:rsidR="00BA0532" w:rsidRPr="00D04607" w:rsidRDefault="00BA0532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2014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E827C" w14:textId="51995CD7" w:rsidR="00BA0532" w:rsidRPr="00D04607" w:rsidRDefault="00BA0532" w:rsidP="00BA0532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2015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0C1C4" w14:textId="1906E31D" w:rsidR="00BA0532" w:rsidRPr="00D04607" w:rsidRDefault="00BA0532" w:rsidP="00BA0532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2016</w:t>
            </w:r>
          </w:p>
        </w:tc>
      </w:tr>
      <w:tr w:rsidR="000225F4" w:rsidRPr="00D04607" w14:paraId="03006F9E" w14:textId="03363348" w:rsidTr="00204661">
        <w:trPr>
          <w:trHeight w:val="351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DF80" w14:textId="77777777" w:rsidR="000225F4" w:rsidRPr="00D04607" w:rsidRDefault="000225F4" w:rsidP="00FE0F2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Показатель, %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1BE5" w14:textId="33BE993D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21,7%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1DB3" w14:textId="3492B616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12,6%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1919" w14:textId="362B5EA8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11,3%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588FC" w14:textId="4A2A4622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12,3%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E82A" w14:textId="464FBEDE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9,9%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B6B12" w14:textId="2A3F1530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8,7%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78D3E" w14:textId="4EE56CB2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27F74" w14:textId="3E51941F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59F1AD" w14:textId="1BB9E396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8,6%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994D40" w14:textId="12E8D974" w:rsidR="000225F4" w:rsidRPr="00D04607" w:rsidRDefault="000225F4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10,4%</w:t>
            </w:r>
          </w:p>
        </w:tc>
      </w:tr>
    </w:tbl>
    <w:p w14:paraId="6D29E46C" w14:textId="77777777" w:rsidR="00F3379E" w:rsidRPr="00D04607" w:rsidRDefault="00F3379E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8FC639" w14:textId="43C16C2A" w:rsidR="0057555E" w:rsidRDefault="005F63A0" w:rsidP="00D272CD">
      <w:pPr>
        <w:jc w:val="both"/>
        <w:rPr>
          <w:rFonts w:ascii="Times New Roman" w:hAnsi="Times New Roman" w:cs="Times New Roman"/>
          <w:sz w:val="28"/>
          <w:szCs w:val="28"/>
        </w:rPr>
      </w:pPr>
      <w:r w:rsidRPr="00D0460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379E" w:rsidRPr="00D04607">
        <w:rPr>
          <w:rFonts w:ascii="Times New Roman" w:hAnsi="Times New Roman" w:cs="Times New Roman"/>
          <w:sz w:val="28"/>
          <w:szCs w:val="28"/>
        </w:rPr>
        <w:t>Таблица 2</w:t>
      </w:r>
      <w:r w:rsidR="00301FBA" w:rsidRPr="00D04607">
        <w:rPr>
          <w:rFonts w:ascii="Times New Roman" w:hAnsi="Times New Roman" w:cs="Times New Roman"/>
          <w:sz w:val="28"/>
          <w:szCs w:val="28"/>
        </w:rPr>
        <w:t xml:space="preserve">. </w:t>
      </w:r>
      <w:r w:rsidR="0057555E" w:rsidRPr="00D04607">
        <w:rPr>
          <w:rFonts w:ascii="Times New Roman" w:hAnsi="Times New Roman" w:cs="Times New Roman"/>
          <w:sz w:val="28"/>
          <w:szCs w:val="28"/>
        </w:rPr>
        <w:t>Показатели фискальной (налоговой) нагрузки</w:t>
      </w:r>
      <w:r w:rsidR="00AB5A81" w:rsidRPr="00D04607">
        <w:rPr>
          <w:rFonts w:ascii="Times New Roman" w:hAnsi="Times New Roman" w:cs="Times New Roman"/>
          <w:sz w:val="28"/>
          <w:szCs w:val="28"/>
        </w:rPr>
        <w:t>,</w:t>
      </w:r>
      <w:r w:rsidR="003843B3" w:rsidRPr="00D04607">
        <w:rPr>
          <w:rFonts w:ascii="Times New Roman" w:hAnsi="Times New Roman" w:cs="Times New Roman"/>
          <w:sz w:val="28"/>
          <w:szCs w:val="28"/>
        </w:rPr>
        <w:t xml:space="preserve"> рассчитанные по методике </w:t>
      </w:r>
      <w:r w:rsidR="00E15156" w:rsidRPr="00D04607">
        <w:rPr>
          <w:rFonts w:ascii="Times New Roman" w:hAnsi="Times New Roman" w:cs="Times New Roman"/>
          <w:sz w:val="28"/>
          <w:szCs w:val="28"/>
        </w:rPr>
        <w:t>Комиссии РСПП по рыбному хозяйству и аквакультуре</w:t>
      </w:r>
      <w:r w:rsidR="0057555E" w:rsidRPr="00D04607">
        <w:rPr>
          <w:rFonts w:ascii="Times New Roman" w:hAnsi="Times New Roman" w:cs="Times New Roman"/>
          <w:sz w:val="28"/>
          <w:szCs w:val="28"/>
        </w:rPr>
        <w:t>, в %</w:t>
      </w:r>
      <w:r w:rsidR="00EC2F2A" w:rsidRPr="00D04607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</w:p>
    <w:p w14:paraId="0E1CC335" w14:textId="77777777" w:rsidR="00103D8A" w:rsidRPr="00D04607" w:rsidRDefault="00103D8A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33" w:type="dxa"/>
        <w:tblInd w:w="108" w:type="dxa"/>
        <w:tblLook w:val="04A0" w:firstRow="1" w:lastRow="0" w:firstColumn="1" w:lastColumn="0" w:noHBand="0" w:noVBand="1"/>
      </w:tblPr>
      <w:tblGrid>
        <w:gridCol w:w="1750"/>
        <w:gridCol w:w="785"/>
        <w:gridCol w:w="831"/>
        <w:gridCol w:w="832"/>
        <w:gridCol w:w="831"/>
        <w:gridCol w:w="832"/>
        <w:gridCol w:w="785"/>
        <w:gridCol w:w="832"/>
        <w:gridCol w:w="785"/>
        <w:gridCol w:w="785"/>
        <w:gridCol w:w="785"/>
      </w:tblGrid>
      <w:tr w:rsidR="00E15156" w:rsidRPr="00D04607" w14:paraId="6A298B48" w14:textId="77777777" w:rsidTr="00204661">
        <w:trPr>
          <w:trHeight w:val="262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5F5F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Год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BA2C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2007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EACC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7285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2009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2D0F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82FE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2011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55B8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28AA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0422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2014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0684A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2015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DB3DA" w14:textId="77777777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2016</w:t>
            </w:r>
          </w:p>
        </w:tc>
      </w:tr>
      <w:tr w:rsidR="00E15156" w:rsidRPr="000225F4" w14:paraId="3892FDE4" w14:textId="77777777" w:rsidTr="00204661">
        <w:trPr>
          <w:trHeight w:val="392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483C" w14:textId="77777777" w:rsidR="00E15156" w:rsidRPr="00D04607" w:rsidRDefault="00E15156" w:rsidP="007959F7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Показатель, 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D0209" w14:textId="21F1857E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24,2%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3DDC0" w14:textId="5BB89AC9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14,8%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ED75C" w14:textId="0E736924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15,6%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9846" w14:textId="0419A5C1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17,1%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8394" w14:textId="682EC9C4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2AFE9" w14:textId="11C17B33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12,9%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3741C" w14:textId="02EC120A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11,7%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1051" w14:textId="1004CF1B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10,5%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0CB77" w14:textId="7D715414" w:rsidR="00E15156" w:rsidRPr="00D04607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11,9%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A7E7B" w14:textId="2223E2A9" w:rsidR="00E15156" w:rsidRPr="00E15156" w:rsidRDefault="00E15156" w:rsidP="007959F7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0460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13,7%</w:t>
            </w:r>
          </w:p>
        </w:tc>
      </w:tr>
    </w:tbl>
    <w:p w14:paraId="0D8B6D1A" w14:textId="77777777" w:rsidR="0057555E" w:rsidRDefault="0057555E" w:rsidP="00204661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E546AD" w14:textId="7961F83C" w:rsidR="0057555E" w:rsidRDefault="003843B3" w:rsidP="000200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14D">
        <w:rPr>
          <w:rFonts w:ascii="Times New Roman" w:hAnsi="Times New Roman" w:cs="Times New Roman"/>
          <w:b/>
          <w:sz w:val="28"/>
          <w:szCs w:val="28"/>
        </w:rPr>
        <w:t>Общий показатель фискальной (налоговой) нагрузки</w:t>
      </w:r>
      <w:r w:rsidR="00D04607">
        <w:rPr>
          <w:rFonts w:ascii="Times New Roman" w:hAnsi="Times New Roman" w:cs="Times New Roman"/>
          <w:b/>
          <w:sz w:val="28"/>
          <w:szCs w:val="28"/>
        </w:rPr>
        <w:t xml:space="preserve"> в 2010 – 2016</w:t>
      </w:r>
      <w:r w:rsidR="00CB6075" w:rsidRPr="003C714D">
        <w:rPr>
          <w:rFonts w:ascii="Times New Roman" w:hAnsi="Times New Roman" w:cs="Times New Roman"/>
          <w:b/>
          <w:sz w:val="28"/>
          <w:szCs w:val="28"/>
        </w:rPr>
        <w:t xml:space="preserve"> годах</w:t>
      </w:r>
      <w:r w:rsidRPr="003C714D">
        <w:rPr>
          <w:rFonts w:ascii="Times New Roman" w:hAnsi="Times New Roman" w:cs="Times New Roman"/>
          <w:b/>
          <w:sz w:val="28"/>
          <w:szCs w:val="28"/>
        </w:rPr>
        <w:t>, рассчитанный по методике ФБК, оказался выше показателей ФНС России.</w:t>
      </w:r>
      <w:r>
        <w:rPr>
          <w:rFonts w:ascii="Times New Roman" w:hAnsi="Times New Roman" w:cs="Times New Roman"/>
          <w:sz w:val="28"/>
          <w:szCs w:val="28"/>
        </w:rPr>
        <w:t xml:space="preserve"> Это произошло за счёт учёта страховых взносов на обязательное пенсионное страхование и обязательное социальное страхование. Объём взносов оказался выше объёма налога на доходы физических лиц, который был исключён из расчётов ФБК, но включён в расчёты ФНС России. В 2007 – 2009 годах налоговая нагрузка, рассчитанная ФНС России, ожидаемо оказалась выше фискальной (налоговой) нагрузки, рассчитанной ФБК. Это произошло за </w:t>
      </w:r>
      <w:r w:rsidR="00FD2798">
        <w:rPr>
          <w:rFonts w:ascii="Times New Roman" w:hAnsi="Times New Roman" w:cs="Times New Roman"/>
          <w:sz w:val="28"/>
          <w:szCs w:val="28"/>
        </w:rPr>
        <w:t>счёт</w:t>
      </w:r>
      <w:r>
        <w:rPr>
          <w:rFonts w:ascii="Times New Roman" w:hAnsi="Times New Roman" w:cs="Times New Roman"/>
          <w:sz w:val="28"/>
          <w:szCs w:val="28"/>
        </w:rPr>
        <w:t xml:space="preserve"> того, что в расчётах ФБК России в этот период </w:t>
      </w:r>
      <w:r w:rsidR="00FD2798">
        <w:rPr>
          <w:rFonts w:ascii="Times New Roman" w:hAnsi="Times New Roman" w:cs="Times New Roman"/>
          <w:sz w:val="28"/>
          <w:szCs w:val="28"/>
        </w:rPr>
        <w:t>учитывался</w:t>
      </w:r>
      <w:r>
        <w:rPr>
          <w:rFonts w:ascii="Times New Roman" w:hAnsi="Times New Roman" w:cs="Times New Roman"/>
          <w:sz w:val="28"/>
          <w:szCs w:val="28"/>
        </w:rPr>
        <w:t xml:space="preserve"> единый социальный налог и страховые взносы на</w:t>
      </w:r>
      <w:r w:rsidR="00C3286F">
        <w:rPr>
          <w:rFonts w:ascii="Times New Roman" w:hAnsi="Times New Roman" w:cs="Times New Roman"/>
          <w:sz w:val="28"/>
          <w:szCs w:val="28"/>
        </w:rPr>
        <w:t xml:space="preserve"> обязательное пенсионное обеспечение, при этом не учитывались взносы на обязательное социальное страхование. В расчётах ФБК не учитывался НДФЛ, величина которого довольно значительна, а учёт взносов на социальное страхование (относительно небольших по объёму) не компенсировал снижение нагрузки за счёт исключения НДФЛ из расчётов.  </w:t>
      </w:r>
    </w:p>
    <w:p w14:paraId="6CEBD0EC" w14:textId="77777777" w:rsidR="008E1DE4" w:rsidRDefault="008E1DE4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BF336F" w14:textId="04AC3BE5" w:rsidR="008E1DE4" w:rsidRDefault="005F63A0" w:rsidP="00D27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3152">
        <w:rPr>
          <w:rFonts w:ascii="Times New Roman" w:hAnsi="Times New Roman" w:cs="Times New Roman"/>
          <w:sz w:val="28"/>
          <w:szCs w:val="28"/>
        </w:rPr>
        <w:t xml:space="preserve">Таблица 3 </w:t>
      </w:r>
      <w:r w:rsidR="008E1DE4">
        <w:rPr>
          <w:rFonts w:ascii="Times New Roman" w:hAnsi="Times New Roman" w:cs="Times New Roman"/>
          <w:sz w:val="28"/>
          <w:szCs w:val="28"/>
        </w:rPr>
        <w:t>Показатели фискальной (налоговой) нагрузки в 2007 – 2014 годах,</w:t>
      </w:r>
      <w:r w:rsidR="00F3379E">
        <w:rPr>
          <w:rFonts w:ascii="Times New Roman" w:hAnsi="Times New Roman" w:cs="Times New Roman"/>
          <w:sz w:val="28"/>
          <w:szCs w:val="28"/>
        </w:rPr>
        <w:t xml:space="preserve"> рассчитанные к валовой добавленной стоимости</w:t>
      </w:r>
      <w:r w:rsidR="008E1DE4">
        <w:rPr>
          <w:rFonts w:ascii="Times New Roman" w:hAnsi="Times New Roman" w:cs="Times New Roman"/>
          <w:sz w:val="28"/>
          <w:szCs w:val="28"/>
        </w:rPr>
        <w:t xml:space="preserve"> в %</w:t>
      </w:r>
      <w:r w:rsidR="002607D7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</w:p>
    <w:p w14:paraId="7772E735" w14:textId="77777777" w:rsidR="00103D8A" w:rsidRDefault="00103D8A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858"/>
        <w:gridCol w:w="1134"/>
        <w:gridCol w:w="1134"/>
        <w:gridCol w:w="851"/>
        <w:gridCol w:w="850"/>
        <w:gridCol w:w="992"/>
        <w:gridCol w:w="993"/>
        <w:gridCol w:w="992"/>
        <w:gridCol w:w="992"/>
      </w:tblGrid>
      <w:tr w:rsidR="00FE0F25" w:rsidRPr="00FE0F25" w14:paraId="2D78B467" w14:textId="77777777" w:rsidTr="00204661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FD46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2FEF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C4EF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C7E2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18C0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2396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2748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D450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F520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2014</w:t>
            </w:r>
          </w:p>
        </w:tc>
      </w:tr>
      <w:tr w:rsidR="00FE0F25" w:rsidRPr="00FE0F25" w14:paraId="6C1931C9" w14:textId="77777777" w:rsidTr="0020466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9CDA" w14:textId="77777777" w:rsidR="00FE0F25" w:rsidRPr="00FE0F25" w:rsidRDefault="00FE0F25" w:rsidP="00FE0F2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Показатель,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0AF9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B9A4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917C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11C6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9698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31DE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D3A9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D536" w14:textId="77777777" w:rsidR="00FE0F25" w:rsidRPr="00FE0F25" w:rsidRDefault="00FE0F25" w:rsidP="00FE0F2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FE0F25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11,8</w:t>
            </w:r>
          </w:p>
        </w:tc>
      </w:tr>
    </w:tbl>
    <w:p w14:paraId="3017C294" w14:textId="6A275DDD" w:rsidR="00F1178A" w:rsidRDefault="00F1178A" w:rsidP="00D272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BD8C7B" w14:textId="77777777" w:rsidR="00AB5A81" w:rsidRDefault="00AB5A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387BC001" w14:textId="71933C59" w:rsidR="00301FBA" w:rsidRDefault="00C15461" w:rsidP="00AC4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176A">
        <w:rPr>
          <w:rFonts w:ascii="Times New Roman" w:hAnsi="Times New Roman" w:cs="Times New Roman"/>
          <w:sz w:val="28"/>
          <w:szCs w:val="28"/>
        </w:rPr>
        <w:t xml:space="preserve">РАСЧЁТ ФИСКАЛЬНОЙ </w:t>
      </w:r>
      <w:r w:rsidR="00BC3B38">
        <w:rPr>
          <w:rFonts w:ascii="Times New Roman" w:hAnsi="Times New Roman" w:cs="Times New Roman"/>
          <w:sz w:val="28"/>
          <w:szCs w:val="28"/>
        </w:rPr>
        <w:t>(</w:t>
      </w:r>
      <w:r w:rsidR="000C176A">
        <w:rPr>
          <w:rFonts w:ascii="Times New Roman" w:hAnsi="Times New Roman" w:cs="Times New Roman"/>
          <w:sz w:val="28"/>
          <w:szCs w:val="28"/>
        </w:rPr>
        <w:t>НАЛОГОВОЙ</w:t>
      </w:r>
      <w:r w:rsidR="00BC3B38">
        <w:rPr>
          <w:rFonts w:ascii="Times New Roman" w:hAnsi="Times New Roman" w:cs="Times New Roman"/>
          <w:sz w:val="28"/>
          <w:szCs w:val="28"/>
        </w:rPr>
        <w:t>)</w:t>
      </w:r>
      <w:r w:rsidR="000C176A">
        <w:rPr>
          <w:rFonts w:ascii="Times New Roman" w:hAnsi="Times New Roman" w:cs="Times New Roman"/>
          <w:sz w:val="28"/>
          <w:szCs w:val="28"/>
        </w:rPr>
        <w:t xml:space="preserve"> НАГРУЗКИ ПРЕДПРИЯТИЙ РЫБНОЙ ОТРАСЛИ</w:t>
      </w:r>
      <w:r w:rsidR="00BC3B38">
        <w:rPr>
          <w:rFonts w:ascii="Times New Roman" w:hAnsi="Times New Roman" w:cs="Times New Roman"/>
          <w:sz w:val="28"/>
          <w:szCs w:val="28"/>
        </w:rPr>
        <w:t xml:space="preserve"> ПО МЕТОДИКЕ </w:t>
      </w:r>
      <w:r w:rsidR="00FB1A60">
        <w:rPr>
          <w:rFonts w:ascii="Times New Roman" w:hAnsi="Times New Roman" w:cs="Times New Roman"/>
          <w:sz w:val="28"/>
          <w:szCs w:val="28"/>
        </w:rPr>
        <w:t>Н</w:t>
      </w:r>
      <w:r w:rsidR="00D04607">
        <w:rPr>
          <w:rFonts w:ascii="Times New Roman" w:hAnsi="Times New Roman" w:cs="Times New Roman"/>
          <w:sz w:val="28"/>
          <w:szCs w:val="28"/>
        </w:rPr>
        <w:t>О «ВАРПЭ»</w:t>
      </w:r>
      <w:r w:rsidR="00FB1A60">
        <w:rPr>
          <w:rFonts w:ascii="Times New Roman" w:hAnsi="Times New Roman" w:cs="Times New Roman"/>
          <w:sz w:val="28"/>
          <w:szCs w:val="28"/>
        </w:rPr>
        <w:t>.</w:t>
      </w:r>
    </w:p>
    <w:p w14:paraId="60C35334" w14:textId="77777777" w:rsidR="00AB5A81" w:rsidRDefault="00AB5A81" w:rsidP="00204661">
      <w:pPr>
        <w:spacing w:line="12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C6BF71" w14:textId="4770D042" w:rsidR="000125AD" w:rsidRPr="00301FBA" w:rsidRDefault="000125AD" w:rsidP="00301F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Методологической осново</w:t>
      </w:r>
      <w:r w:rsidR="00204661">
        <w:rPr>
          <w:rFonts w:ascii="Times New Roman" w:hAnsi="Times New Roman"/>
          <w:sz w:val="28"/>
          <w:szCs w:val="28"/>
        </w:rPr>
        <w:t xml:space="preserve">й </w:t>
      </w:r>
      <w:proofErr w:type="gramStart"/>
      <w:r w:rsidR="00204661">
        <w:rPr>
          <w:rFonts w:ascii="Times New Roman" w:hAnsi="Times New Roman"/>
          <w:sz w:val="28"/>
          <w:szCs w:val="28"/>
        </w:rPr>
        <w:t>исследования</w:t>
      </w:r>
      <w:proofErr w:type="gramEnd"/>
      <w:r w:rsidR="00204661">
        <w:rPr>
          <w:rFonts w:ascii="Times New Roman" w:hAnsi="Times New Roman"/>
          <w:sz w:val="28"/>
          <w:szCs w:val="28"/>
        </w:rPr>
        <w:t xml:space="preserve"> Н</w:t>
      </w:r>
      <w:r w:rsidR="00D04607">
        <w:rPr>
          <w:rFonts w:ascii="Times New Roman" w:hAnsi="Times New Roman"/>
          <w:sz w:val="28"/>
          <w:szCs w:val="28"/>
        </w:rPr>
        <w:t>О «ВАРПЭ»</w:t>
      </w:r>
      <w:r>
        <w:rPr>
          <w:rFonts w:ascii="Times New Roman" w:hAnsi="Times New Roman"/>
          <w:sz w:val="28"/>
          <w:szCs w:val="28"/>
        </w:rPr>
        <w:t xml:space="preserve"> является научно-исследовательская работа аудиторско-консалтинговой компании ФБК </w:t>
      </w:r>
      <w:r>
        <w:rPr>
          <w:rFonts w:ascii="Times New Roman" w:hAnsi="Times New Roman"/>
          <w:sz w:val="28"/>
          <w:szCs w:val="28"/>
          <w:lang w:val="en-US"/>
        </w:rPr>
        <w:t>GrantThornton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EFBF451" w14:textId="642A1663" w:rsidR="00CB6075" w:rsidRDefault="00204661" w:rsidP="004F12F1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Эксперты</w:t>
      </w:r>
      <w:proofErr w:type="gramEnd"/>
      <w:r>
        <w:rPr>
          <w:rFonts w:ascii="Times New Roman" w:hAnsi="Times New Roman"/>
          <w:sz w:val="28"/>
          <w:szCs w:val="28"/>
        </w:rPr>
        <w:t xml:space="preserve"> Н</w:t>
      </w:r>
      <w:r w:rsidR="00D04607">
        <w:rPr>
          <w:rFonts w:ascii="Times New Roman" w:hAnsi="Times New Roman"/>
          <w:sz w:val="28"/>
          <w:szCs w:val="28"/>
        </w:rPr>
        <w:t xml:space="preserve">О «ВАРПЭ» </w:t>
      </w:r>
      <w:r w:rsidR="004F12F1">
        <w:rPr>
          <w:rFonts w:ascii="Times New Roman" w:hAnsi="Times New Roman"/>
          <w:sz w:val="28"/>
          <w:szCs w:val="28"/>
        </w:rPr>
        <w:t xml:space="preserve">согласны с двумя важными методологическими замечаниями экспертов ФБК </w:t>
      </w:r>
      <w:r w:rsidR="004F12F1">
        <w:rPr>
          <w:rFonts w:ascii="Times New Roman" w:hAnsi="Times New Roman"/>
          <w:sz w:val="28"/>
          <w:szCs w:val="28"/>
          <w:lang w:val="en-US"/>
        </w:rPr>
        <w:t>GrantThornton</w:t>
      </w:r>
      <w:r w:rsidR="004F12F1" w:rsidRPr="00AB198F">
        <w:rPr>
          <w:rFonts w:ascii="Times New Roman" w:hAnsi="Times New Roman"/>
          <w:sz w:val="28"/>
          <w:szCs w:val="28"/>
        </w:rPr>
        <w:t>.</w:t>
      </w:r>
      <w:r w:rsidR="004F12F1">
        <w:rPr>
          <w:rFonts w:ascii="Times New Roman" w:hAnsi="Times New Roman"/>
          <w:sz w:val="28"/>
          <w:szCs w:val="28"/>
        </w:rPr>
        <w:t xml:space="preserve"> </w:t>
      </w:r>
    </w:p>
    <w:p w14:paraId="167A494B" w14:textId="28C434EB" w:rsidR="00BC3B38" w:rsidRDefault="004F12F1" w:rsidP="004F12F1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Во-первых, исключение из расчёта налоговой нагрузки сумм страховых взносов на обязательное пенсионное страхование, обязательное медицинское страхование и обязательное социальное страхование</w:t>
      </w:r>
      <w:r w:rsidR="00BC3B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искусственно занижа</w:t>
      </w:r>
      <w:r w:rsidR="00D04607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 xml:space="preserve"> расчётные показатели налоговой нагрузки. </w:t>
      </w:r>
    </w:p>
    <w:p w14:paraId="4AB05D8E" w14:textId="7B70632F" w:rsidR="004F12F1" w:rsidRDefault="004F12F1" w:rsidP="004F12F1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Во-вторых, включение в расчёт НДФЛ, уплата которого не создаёт дополнительной нагрузки на предпринимателей ввиду того, что они являются только налоговым агентом, а фактически налог платят работники – физи</w:t>
      </w:r>
      <w:r w:rsidR="00D04607">
        <w:rPr>
          <w:rFonts w:ascii="Times New Roman" w:hAnsi="Times New Roman"/>
          <w:sz w:val="28"/>
          <w:szCs w:val="28"/>
        </w:rPr>
        <w:t>ческие лица, искусственно завышает</w:t>
      </w:r>
      <w:r>
        <w:rPr>
          <w:rFonts w:ascii="Times New Roman" w:hAnsi="Times New Roman"/>
          <w:sz w:val="28"/>
          <w:szCs w:val="28"/>
        </w:rPr>
        <w:t xml:space="preserve"> показатели налоговой нагрузки.</w:t>
      </w:r>
    </w:p>
    <w:p w14:paraId="498AC549" w14:textId="77777777" w:rsidR="00DD1DD9" w:rsidRDefault="00DD1DD9" w:rsidP="00204661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EA7D96B" w14:textId="0A47B593" w:rsidR="008A54DF" w:rsidRDefault="00301FBA" w:rsidP="006E10D0">
      <w:pPr>
        <w:widowControl w:val="0"/>
        <w:autoSpaceDE w:val="0"/>
        <w:autoSpaceDN w:val="0"/>
        <w:adjustRightInd w:val="0"/>
        <w:spacing w:after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4. </w:t>
      </w:r>
      <w:r w:rsidR="00946D7F">
        <w:rPr>
          <w:rFonts w:ascii="Times New Roman" w:hAnsi="Times New Roman"/>
          <w:sz w:val="28"/>
          <w:szCs w:val="28"/>
        </w:rPr>
        <w:t>Сумма налогов и сборов, поступивших в консолидированный бюджет Российской Федерации по виду деятельности «Рыболовство, рыбоводство» в 200</w:t>
      </w:r>
      <w:r w:rsidR="00FF4203">
        <w:rPr>
          <w:rFonts w:ascii="Times New Roman" w:hAnsi="Times New Roman"/>
          <w:sz w:val="28"/>
          <w:szCs w:val="28"/>
        </w:rPr>
        <w:t>7</w:t>
      </w:r>
      <w:r w:rsidR="00946D7F">
        <w:rPr>
          <w:rFonts w:ascii="Times New Roman" w:hAnsi="Times New Roman"/>
          <w:sz w:val="28"/>
          <w:szCs w:val="28"/>
        </w:rPr>
        <w:t xml:space="preserve"> – 201</w:t>
      </w:r>
      <w:r w:rsidR="00FF4203">
        <w:rPr>
          <w:rFonts w:ascii="Times New Roman" w:hAnsi="Times New Roman"/>
          <w:sz w:val="28"/>
          <w:szCs w:val="28"/>
        </w:rPr>
        <w:t>6</w:t>
      </w:r>
      <w:r w:rsidR="00946D7F">
        <w:rPr>
          <w:rFonts w:ascii="Times New Roman" w:hAnsi="Times New Roman"/>
          <w:sz w:val="28"/>
          <w:szCs w:val="28"/>
        </w:rPr>
        <w:t xml:space="preserve"> годах, в млн. рублей</w:t>
      </w:r>
      <w:r w:rsidR="00946D7F">
        <w:rPr>
          <w:rStyle w:val="a5"/>
          <w:rFonts w:ascii="Times New Roman" w:hAnsi="Times New Roman"/>
          <w:sz w:val="28"/>
          <w:szCs w:val="28"/>
        </w:rPr>
        <w:footnoteReference w:id="6"/>
      </w:r>
      <w:r w:rsidR="00FB1A60">
        <w:rPr>
          <w:rFonts w:ascii="Times New Roman" w:hAnsi="Times New Roman"/>
          <w:sz w:val="28"/>
          <w:szCs w:val="28"/>
        </w:rPr>
        <w:t>.</w:t>
      </w:r>
    </w:p>
    <w:p w14:paraId="12D1B1C6" w14:textId="77777777" w:rsidR="00204661" w:rsidRDefault="00204661" w:rsidP="00204661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0554" w:type="dxa"/>
        <w:tblInd w:w="-601" w:type="dxa"/>
        <w:tblLook w:val="04A0" w:firstRow="1" w:lastRow="0" w:firstColumn="1" w:lastColumn="0" w:noHBand="0" w:noVBand="1"/>
      </w:tblPr>
      <w:tblGrid>
        <w:gridCol w:w="1278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FF4203" w:rsidRPr="006A731F" w14:paraId="4DE4D7F0" w14:textId="77777777" w:rsidTr="00204661">
        <w:trPr>
          <w:trHeight w:val="31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B8F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428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3F8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77E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EDC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EE7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0D8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5DD1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105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A55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866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</w:tr>
      <w:tr w:rsidR="00FF4203" w:rsidRPr="006A731F" w14:paraId="18F56B5A" w14:textId="77777777" w:rsidTr="00204661">
        <w:trPr>
          <w:trHeight w:val="331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1EF803FC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Налог на прибыль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46A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1 502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D275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1 639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9F2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1 355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946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1 946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093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1 499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35A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1 624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599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1 146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22F0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1 039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41A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4 093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962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5 121</w:t>
            </w:r>
          </w:p>
        </w:tc>
      </w:tr>
      <w:tr w:rsidR="00FF4203" w:rsidRPr="006A731F" w14:paraId="1DE4EED1" w14:textId="77777777" w:rsidTr="00204661">
        <w:trPr>
          <w:trHeight w:val="331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1A2427FA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Налог на имущество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DC3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9A93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876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DCC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D2C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B6A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9590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8E2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3E8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5CEA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6CBA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415</w:t>
            </w:r>
          </w:p>
        </w:tc>
      </w:tr>
      <w:tr w:rsidR="00FF4203" w:rsidRPr="006A731F" w14:paraId="2F1B6E1D" w14:textId="77777777" w:rsidTr="00204661">
        <w:trPr>
          <w:trHeight w:val="331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72AA9A32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ЕСХН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7CE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BFD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AD5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921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1C28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1 391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F83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1 318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D72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1 151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1C2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1 612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C89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3 095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CF7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4 520</w:t>
            </w:r>
          </w:p>
        </w:tc>
      </w:tr>
      <w:tr w:rsidR="00FF4203" w:rsidRPr="006A731F" w14:paraId="3A6E71C6" w14:textId="77777777" w:rsidTr="00204661">
        <w:trPr>
          <w:trHeight w:val="331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4A5C0C80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НДФЛ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40E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2 469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7A0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2 960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EFD0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3 426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B3A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3 984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3875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4 248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D253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4 430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6A55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4 593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10D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5 236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4A18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7 431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D5EE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9 388</w:t>
            </w:r>
          </w:p>
        </w:tc>
      </w:tr>
      <w:tr w:rsidR="00FF4203" w:rsidRPr="006A731F" w14:paraId="457EA999" w14:textId="77777777" w:rsidTr="00204661">
        <w:trPr>
          <w:trHeight w:val="467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3A0F9910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Социальные платежи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F95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3 374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527A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3 928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0F8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3 947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759A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4 541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5A55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3 796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29F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5 094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018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4 999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E62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6 021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F423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8 544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8A781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10 794</w:t>
            </w:r>
          </w:p>
        </w:tc>
      </w:tr>
      <w:tr w:rsidR="00FF4203" w:rsidRPr="006A731F" w14:paraId="1917101F" w14:textId="77777777" w:rsidTr="00204661">
        <w:trPr>
          <w:trHeight w:val="633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73D3317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Экспортные таможенные сборы и пошлины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F9F0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508,2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5BC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456,3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E6B5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2790,6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A7A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3380,1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EC9E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3449,4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244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3931,5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D223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3991,6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8BE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3606,6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D00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5522,6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D4B1A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5600,0</w:t>
            </w:r>
          </w:p>
        </w:tc>
      </w:tr>
      <w:tr w:rsidR="00FF4203" w:rsidRPr="006A731F" w14:paraId="5836B9DB" w14:textId="77777777" w:rsidTr="00204661">
        <w:trPr>
          <w:trHeight w:val="31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24D2296A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Сбор за пользование ВБР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CB48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6 979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811E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1 798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2E52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1 734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D224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1 812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5418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1 785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EC3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1 779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0678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1 765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198A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1 861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904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1 809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03F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sz w:val="22"/>
                <w:szCs w:val="22"/>
              </w:rPr>
              <w:t>2 113</w:t>
            </w:r>
          </w:p>
        </w:tc>
      </w:tr>
      <w:tr w:rsidR="00FF4203" w:rsidRPr="006A731F" w14:paraId="583792AC" w14:textId="77777777" w:rsidTr="00204661">
        <w:trPr>
          <w:trHeight w:val="31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4684E232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Прочие налоги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F85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1149,4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D28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918,1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9CB3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1491,6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4B14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969,8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261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467,7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1D4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C2B3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41EB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177,6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95A1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715,1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49B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1205,5</w:t>
            </w:r>
          </w:p>
        </w:tc>
      </w:tr>
      <w:tr w:rsidR="00FF4203" w:rsidRPr="00FF4203" w14:paraId="0372FE34" w14:textId="77777777" w:rsidTr="00204661">
        <w:trPr>
          <w:trHeight w:val="31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14:paraId="6702BC3B" w14:textId="77777777" w:rsidR="00FF4203" w:rsidRPr="006A731F" w:rsidRDefault="00FF4203" w:rsidP="00FF420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Всего фискальные платежи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6AE9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16725,2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47AF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12725,3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D2A6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15544,6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0E7C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18015,0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7F44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17062,6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33D7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18742,2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7460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18100,6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8CB3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20124,3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723D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31673,3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6561" w14:textId="77777777" w:rsidR="00FF4203" w:rsidRPr="006A731F" w:rsidRDefault="00FF4203" w:rsidP="00FF42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A73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39154,7</w:t>
            </w:r>
          </w:p>
        </w:tc>
      </w:tr>
    </w:tbl>
    <w:p w14:paraId="503733A1" w14:textId="77777777" w:rsidR="008A54DF" w:rsidRDefault="008A54DF" w:rsidP="00204661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4CFFAA8" w14:textId="4F71CE00" w:rsidR="004F12F1" w:rsidRDefault="00204661" w:rsidP="004F12F1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Эксперты</w:t>
      </w:r>
      <w:proofErr w:type="gramEnd"/>
      <w:r>
        <w:rPr>
          <w:rFonts w:ascii="Times New Roman" w:hAnsi="Times New Roman"/>
          <w:sz w:val="28"/>
          <w:szCs w:val="28"/>
        </w:rPr>
        <w:t xml:space="preserve"> Н</w:t>
      </w:r>
      <w:r w:rsidR="007959F7">
        <w:rPr>
          <w:rFonts w:ascii="Times New Roman" w:hAnsi="Times New Roman"/>
          <w:sz w:val="28"/>
          <w:szCs w:val="28"/>
        </w:rPr>
        <w:t>О «ВАРПЭ»</w:t>
      </w:r>
      <w:r w:rsidR="004F12F1">
        <w:rPr>
          <w:rFonts w:ascii="Times New Roman" w:hAnsi="Times New Roman"/>
          <w:sz w:val="28"/>
          <w:szCs w:val="28"/>
        </w:rPr>
        <w:t xml:space="preserve"> посчитали необходимым дополнить показатель фискальной (налоговой) нагрузки таможенными платежами. В исследовании ФБК </w:t>
      </w:r>
      <w:r w:rsidR="004F12F1">
        <w:rPr>
          <w:rFonts w:ascii="Times New Roman" w:hAnsi="Times New Roman"/>
          <w:sz w:val="28"/>
          <w:szCs w:val="28"/>
          <w:lang w:val="en-US"/>
        </w:rPr>
        <w:t>GrantThornton</w:t>
      </w:r>
      <w:r w:rsidR="004F12F1" w:rsidRPr="00AB198F">
        <w:rPr>
          <w:rFonts w:ascii="Times New Roman" w:hAnsi="Times New Roman"/>
          <w:sz w:val="28"/>
          <w:szCs w:val="28"/>
        </w:rPr>
        <w:t xml:space="preserve"> </w:t>
      </w:r>
      <w:r w:rsidR="004F12F1">
        <w:rPr>
          <w:rFonts w:ascii="Times New Roman" w:hAnsi="Times New Roman"/>
          <w:sz w:val="28"/>
          <w:szCs w:val="28"/>
        </w:rPr>
        <w:t xml:space="preserve">соответствующие данные не приводились, так как отсутствовала информация об объёме таможенных платежей по видам </w:t>
      </w:r>
      <w:r w:rsidR="004F12F1">
        <w:rPr>
          <w:rFonts w:ascii="Times New Roman" w:hAnsi="Times New Roman"/>
          <w:sz w:val="28"/>
          <w:szCs w:val="28"/>
        </w:rPr>
        <w:lastRenderedPageBreak/>
        <w:t>экономической</w:t>
      </w:r>
      <w:r>
        <w:rPr>
          <w:rFonts w:ascii="Times New Roman" w:hAnsi="Times New Roman"/>
          <w:sz w:val="28"/>
          <w:szCs w:val="28"/>
        </w:rPr>
        <w:t xml:space="preserve"> деятельности. Н</w:t>
      </w:r>
      <w:r w:rsidR="007959F7">
        <w:rPr>
          <w:rFonts w:ascii="Times New Roman" w:hAnsi="Times New Roman"/>
          <w:sz w:val="28"/>
          <w:szCs w:val="28"/>
        </w:rPr>
        <w:t>О «ВАРПЭ»</w:t>
      </w:r>
      <w:r w:rsidR="004F12F1">
        <w:rPr>
          <w:rFonts w:ascii="Times New Roman" w:hAnsi="Times New Roman"/>
          <w:sz w:val="28"/>
          <w:szCs w:val="28"/>
        </w:rPr>
        <w:t xml:space="preserve"> необходимыми информационными данными располагала, так как информация об объёме таможенных платежей предприятий по виду экономической деятельности «Рыболовство, рыбоводство» была направлена ФТС в рабочую группу по подготовке заседания президиума Государственного совета Российской Федерации</w:t>
      </w:r>
      <w:r w:rsidR="00335BA1">
        <w:rPr>
          <w:rFonts w:ascii="Times New Roman" w:hAnsi="Times New Roman"/>
          <w:sz w:val="28"/>
          <w:szCs w:val="28"/>
        </w:rPr>
        <w:t xml:space="preserve"> </w:t>
      </w:r>
      <w:r w:rsidR="004F12F1">
        <w:rPr>
          <w:rFonts w:ascii="Times New Roman" w:hAnsi="Times New Roman"/>
          <w:sz w:val="28"/>
          <w:szCs w:val="28"/>
        </w:rPr>
        <w:t xml:space="preserve">«О развитии рыбохозяйственного комплекса Российской Федерации».  </w:t>
      </w:r>
    </w:p>
    <w:p w14:paraId="7EBEB073" w14:textId="77777777" w:rsidR="009B7EC4" w:rsidRDefault="009B7EC4" w:rsidP="00204661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F056B55" w14:textId="73BBE4DC" w:rsidR="00301FBA" w:rsidRDefault="00301FBA" w:rsidP="00301FB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2A02">
        <w:rPr>
          <w:rFonts w:ascii="Times New Roman" w:hAnsi="Times New Roman" w:cs="Times New Roman"/>
          <w:sz w:val="28"/>
          <w:szCs w:val="28"/>
        </w:rPr>
        <w:t>График 1</w:t>
      </w:r>
      <w:r w:rsidR="009A4F17" w:rsidRPr="003E2A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A4F17" w:rsidRPr="003E2A02">
        <w:rPr>
          <w:rFonts w:ascii="Times New Roman" w:hAnsi="Times New Roman" w:cs="Times New Roman"/>
          <w:bCs/>
          <w:sz w:val="28"/>
          <w:szCs w:val="28"/>
        </w:rPr>
        <w:t>Структура  налогов</w:t>
      </w:r>
      <w:proofErr w:type="gramEnd"/>
      <w:r w:rsidR="009A4F17" w:rsidRPr="003E2A02">
        <w:rPr>
          <w:rFonts w:ascii="Times New Roman" w:hAnsi="Times New Roman" w:cs="Times New Roman"/>
          <w:bCs/>
          <w:sz w:val="28"/>
          <w:szCs w:val="28"/>
        </w:rPr>
        <w:t xml:space="preserve">, сборов и экспортных пошлин, поступивших в консолидированный бюджет Российской Федерации, по виду экономической деятельности "Рыболовство, рыбоводство" в 2007-2016 гг. (млн. </w:t>
      </w:r>
      <w:proofErr w:type="spellStart"/>
      <w:r w:rsidR="009A4F17" w:rsidRPr="003E2A02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="009A4F17" w:rsidRPr="003E2A02">
        <w:rPr>
          <w:rFonts w:ascii="Times New Roman" w:hAnsi="Times New Roman" w:cs="Times New Roman"/>
          <w:bCs/>
          <w:sz w:val="28"/>
          <w:szCs w:val="28"/>
        </w:rPr>
        <w:t>)</w:t>
      </w:r>
      <w:r w:rsidR="006E10D0" w:rsidRPr="003E2A02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  <w:r w:rsidR="00FB1A6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CC8DC4A" w14:textId="77777777" w:rsidR="00103D8A" w:rsidRPr="003E2A02" w:rsidRDefault="00103D8A" w:rsidP="00103D8A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51B10" w14:textId="539907A0" w:rsidR="00946D7F" w:rsidRPr="005D704C" w:rsidRDefault="009A4F17" w:rsidP="00946D7F">
      <w:pPr>
        <w:widowControl w:val="0"/>
        <w:autoSpaceDE w:val="0"/>
        <w:autoSpaceDN w:val="0"/>
        <w:adjustRightInd w:val="0"/>
        <w:spacing w:after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0C66F86" wp14:editId="67AFFA5F">
            <wp:extent cx="5936615" cy="3888915"/>
            <wp:effectExtent l="0" t="0" r="26035" b="165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55EF6B6" w14:textId="77777777" w:rsidR="008A54DF" w:rsidRPr="008A54DF" w:rsidRDefault="008A54DF" w:rsidP="00204661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DE6CD5C" w14:textId="6F27473E" w:rsidR="008A54DF" w:rsidRDefault="00301FBA" w:rsidP="006E10D0">
      <w:pPr>
        <w:widowControl w:val="0"/>
        <w:autoSpaceDE w:val="0"/>
        <w:autoSpaceDN w:val="0"/>
        <w:adjustRightInd w:val="0"/>
        <w:spacing w:after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  <w:r w:rsidR="00FA0E38" w:rsidRPr="00301FBA">
        <w:rPr>
          <w:rFonts w:ascii="Times New Roman" w:hAnsi="Times New Roman"/>
          <w:sz w:val="28"/>
          <w:szCs w:val="28"/>
        </w:rPr>
        <w:t>. Расчёт фискальных (налоговых) платежей</w:t>
      </w:r>
      <w:r w:rsidR="00CB6075">
        <w:rPr>
          <w:rStyle w:val="a5"/>
          <w:rFonts w:ascii="Times New Roman" w:hAnsi="Times New Roman"/>
          <w:sz w:val="28"/>
          <w:szCs w:val="28"/>
        </w:rPr>
        <w:footnoteReference w:id="8"/>
      </w:r>
      <w:r w:rsidR="00CB607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CB6075">
        <w:rPr>
          <w:rFonts w:ascii="Times New Roman" w:hAnsi="Times New Roman"/>
          <w:sz w:val="28"/>
          <w:szCs w:val="28"/>
        </w:rPr>
        <w:t>с учётом таможенных платежей</w:t>
      </w:r>
      <w:r w:rsidR="00096984">
        <w:rPr>
          <w:rFonts w:ascii="Times New Roman" w:hAnsi="Times New Roman"/>
          <w:sz w:val="28"/>
          <w:szCs w:val="28"/>
        </w:rPr>
        <w:t>.</w:t>
      </w:r>
    </w:p>
    <w:p w14:paraId="0B148751" w14:textId="77777777" w:rsidR="00204661" w:rsidRPr="00CB6075" w:rsidRDefault="00204661" w:rsidP="00204661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2142"/>
        <w:gridCol w:w="1984"/>
        <w:gridCol w:w="1701"/>
        <w:gridCol w:w="1843"/>
        <w:gridCol w:w="1843"/>
      </w:tblGrid>
      <w:tr w:rsidR="00571434" w:rsidRPr="00571434" w14:paraId="4C3FCDDD" w14:textId="77777777" w:rsidTr="00571434">
        <w:trPr>
          <w:trHeight w:val="126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391C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BE4F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Налоговые платежи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E66C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Таможенные платежи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6B2B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Поступление НДФЛ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115C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</w:tr>
      <w:tr w:rsidR="00571434" w:rsidRPr="00571434" w14:paraId="2B7BC9D9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7026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4BFB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9389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F9E6C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540,8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5E97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2 108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9A06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12037,8</w:t>
            </w:r>
          </w:p>
        </w:tc>
      </w:tr>
      <w:tr w:rsidR="00571434" w:rsidRPr="00571434" w14:paraId="47EB2BDA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525D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8D08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10 374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3E2D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508,2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2F1E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2 469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8BE2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13351,2</w:t>
            </w:r>
          </w:p>
        </w:tc>
      </w:tr>
      <w:tr w:rsidR="00571434" w:rsidRPr="00571434" w14:paraId="3DA51EEC" w14:textId="77777777" w:rsidTr="00103D8A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205D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6547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384D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456,3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9DD8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2 960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1FF7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8797,32</w:t>
            </w:r>
          </w:p>
        </w:tc>
      </w:tr>
      <w:tr w:rsidR="00571434" w:rsidRPr="00571434" w14:paraId="49EC4F8A" w14:textId="77777777" w:rsidTr="00103D8A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158F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CFE9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5 381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09FE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2790,6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38C7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3 426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0C86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11597,6</w:t>
            </w:r>
          </w:p>
        </w:tc>
      </w:tr>
      <w:tr w:rsidR="00571434" w:rsidRPr="00571434" w14:paraId="49F9A995" w14:textId="77777777" w:rsidTr="00204661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3954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F6F9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6 110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95C8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3380,1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0600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3 984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20DE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13474</w:t>
            </w:r>
          </w:p>
        </w:tc>
      </w:tr>
      <w:tr w:rsidR="00571434" w:rsidRPr="00571434" w14:paraId="3F4FC75C" w14:textId="77777777" w:rsidTr="00204661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972B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FE86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5 570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3379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3449,4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65CD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4 248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2FD5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13267,1</w:t>
            </w:r>
          </w:p>
        </w:tc>
      </w:tr>
      <w:tr w:rsidR="00571434" w:rsidRPr="00571434" w14:paraId="706E2CDA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EB1C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9771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5 287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B712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3931,5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1279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4 430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52C6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13648,2</w:t>
            </w:r>
          </w:p>
        </w:tc>
      </w:tr>
      <w:tr w:rsidR="00571434" w:rsidRPr="00571434" w14:paraId="75AE488A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94E4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C5AC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4 517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1EF7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3991,6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CE83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4 593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36D4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13101,6</w:t>
            </w:r>
          </w:p>
        </w:tc>
      </w:tr>
      <w:tr w:rsidR="00571434" w:rsidRPr="00571434" w14:paraId="5DB501BA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DB0E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8AC4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5 261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6383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3606,6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580D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5 236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E527" w14:textId="77777777" w:rsidR="00571434" w:rsidRPr="00571434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1434">
              <w:rPr>
                <w:rFonts w:ascii="Times New Roman" w:eastAsia="Times New Roman" w:hAnsi="Times New Roman" w:cs="Times New Roman"/>
                <w:color w:val="000000"/>
              </w:rPr>
              <w:t>14103,3</w:t>
            </w:r>
          </w:p>
        </w:tc>
      </w:tr>
      <w:tr w:rsidR="00571434" w:rsidRPr="007959F7" w14:paraId="723772A3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2061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DA9D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10 176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ADC5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5522,6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5E9F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7 431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BD93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23129,6</w:t>
            </w:r>
          </w:p>
        </w:tc>
      </w:tr>
      <w:tr w:rsidR="00571434" w:rsidRPr="00571434" w14:paraId="41E04F04" w14:textId="77777777" w:rsidTr="00571434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C6EF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9212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13 373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98ED0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5600,0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885F9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9 388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515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</w:rPr>
              <w:t>28360,9</w:t>
            </w:r>
          </w:p>
        </w:tc>
      </w:tr>
    </w:tbl>
    <w:p w14:paraId="305EBABC" w14:textId="77777777" w:rsidR="00AC44D6" w:rsidRDefault="00AC44D6" w:rsidP="00204661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342648C" w14:textId="0D4AFEC9" w:rsidR="00096984" w:rsidRDefault="007106FB" w:rsidP="00096984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фискальной </w:t>
      </w:r>
      <w:r w:rsidR="00CB6075">
        <w:rPr>
          <w:rFonts w:ascii="Times New Roman" w:hAnsi="Times New Roman"/>
          <w:sz w:val="28"/>
          <w:szCs w:val="28"/>
        </w:rPr>
        <w:t xml:space="preserve">(налоговой) </w:t>
      </w:r>
      <w:r>
        <w:rPr>
          <w:rFonts w:ascii="Times New Roman" w:hAnsi="Times New Roman"/>
          <w:sz w:val="28"/>
          <w:szCs w:val="28"/>
        </w:rPr>
        <w:t xml:space="preserve">нагрузки с помощью соответствующей доли в отраслевой выручке показывает, что </w:t>
      </w:r>
      <w:r w:rsidRPr="003C714D">
        <w:rPr>
          <w:rFonts w:ascii="Times New Roman" w:hAnsi="Times New Roman"/>
          <w:b/>
          <w:sz w:val="28"/>
          <w:szCs w:val="28"/>
        </w:rPr>
        <w:t xml:space="preserve">в 2005 – 2007 годах фискальная </w:t>
      </w:r>
      <w:r w:rsidR="00CB6075" w:rsidRPr="003C714D">
        <w:rPr>
          <w:rFonts w:ascii="Times New Roman" w:hAnsi="Times New Roman"/>
          <w:b/>
          <w:sz w:val="28"/>
          <w:szCs w:val="28"/>
        </w:rPr>
        <w:t xml:space="preserve">(налоговая) </w:t>
      </w:r>
      <w:r w:rsidRPr="003C714D">
        <w:rPr>
          <w:rFonts w:ascii="Times New Roman" w:hAnsi="Times New Roman"/>
          <w:b/>
          <w:sz w:val="28"/>
          <w:szCs w:val="28"/>
        </w:rPr>
        <w:t>нагрузка составляла свыше 20% отраслевой выручки</w:t>
      </w:r>
      <w:r w:rsidR="00CB6075" w:rsidRPr="003C714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C176A">
        <w:rPr>
          <w:rFonts w:ascii="Times New Roman" w:hAnsi="Times New Roman"/>
          <w:sz w:val="28"/>
          <w:szCs w:val="28"/>
        </w:rPr>
        <w:t xml:space="preserve">Фискальная </w:t>
      </w:r>
      <w:r w:rsidR="00CB6075">
        <w:rPr>
          <w:rFonts w:ascii="Times New Roman" w:hAnsi="Times New Roman"/>
          <w:sz w:val="28"/>
          <w:szCs w:val="28"/>
        </w:rPr>
        <w:t xml:space="preserve">(налоговая) </w:t>
      </w:r>
      <w:r w:rsidR="000C176A">
        <w:rPr>
          <w:rFonts w:ascii="Times New Roman" w:hAnsi="Times New Roman"/>
          <w:sz w:val="28"/>
          <w:szCs w:val="28"/>
        </w:rPr>
        <w:t xml:space="preserve">нагрузка </w:t>
      </w:r>
      <w:r w:rsidR="00BD0CFF">
        <w:rPr>
          <w:rFonts w:ascii="Times New Roman" w:hAnsi="Times New Roman"/>
          <w:sz w:val="28"/>
          <w:szCs w:val="28"/>
        </w:rPr>
        <w:t>в 2007 году составила 14,25 млрд. рублей – 26,</w:t>
      </w:r>
      <w:r w:rsidR="00794D8B">
        <w:rPr>
          <w:rFonts w:ascii="Times New Roman" w:hAnsi="Times New Roman"/>
          <w:sz w:val="28"/>
          <w:szCs w:val="28"/>
        </w:rPr>
        <w:t>2</w:t>
      </w:r>
      <w:r w:rsidR="00BD0CFF">
        <w:rPr>
          <w:rFonts w:ascii="Times New Roman" w:hAnsi="Times New Roman"/>
          <w:sz w:val="28"/>
          <w:szCs w:val="28"/>
        </w:rPr>
        <w:t xml:space="preserve">% отраслевой выручки. </w:t>
      </w:r>
      <w:r w:rsidR="00BD0CFF" w:rsidRPr="003C714D">
        <w:rPr>
          <w:rFonts w:ascii="Times New Roman" w:hAnsi="Times New Roman"/>
          <w:b/>
          <w:sz w:val="28"/>
          <w:szCs w:val="28"/>
        </w:rPr>
        <w:t xml:space="preserve">Начиная с 2008 года происходит снижение </w:t>
      </w:r>
      <w:r w:rsidR="00794D8B" w:rsidRPr="003C714D">
        <w:rPr>
          <w:rFonts w:ascii="Times New Roman" w:hAnsi="Times New Roman"/>
          <w:b/>
          <w:sz w:val="28"/>
          <w:szCs w:val="28"/>
        </w:rPr>
        <w:t xml:space="preserve">фискальной </w:t>
      </w:r>
      <w:r w:rsidR="00BD0CFF" w:rsidRPr="003C714D">
        <w:rPr>
          <w:rFonts w:ascii="Times New Roman" w:hAnsi="Times New Roman"/>
          <w:b/>
          <w:sz w:val="28"/>
          <w:szCs w:val="28"/>
        </w:rPr>
        <w:t>(</w:t>
      </w:r>
      <w:r w:rsidR="00794D8B" w:rsidRPr="003C714D">
        <w:rPr>
          <w:rFonts w:ascii="Times New Roman" w:hAnsi="Times New Roman"/>
          <w:b/>
          <w:sz w:val="28"/>
          <w:szCs w:val="28"/>
        </w:rPr>
        <w:t>налоговой</w:t>
      </w:r>
      <w:r w:rsidR="00BD0CFF" w:rsidRPr="003C714D">
        <w:rPr>
          <w:rFonts w:ascii="Times New Roman" w:hAnsi="Times New Roman"/>
          <w:b/>
          <w:sz w:val="28"/>
          <w:szCs w:val="28"/>
        </w:rPr>
        <w:t>) нагрузки на предприятия отрасли</w:t>
      </w:r>
      <w:r w:rsidR="00BD0CFF">
        <w:rPr>
          <w:rFonts w:ascii="Times New Roman" w:hAnsi="Times New Roman"/>
          <w:sz w:val="28"/>
          <w:szCs w:val="28"/>
        </w:rPr>
        <w:t xml:space="preserve">: в 2008 году </w:t>
      </w:r>
      <w:r w:rsidR="00BC3B38">
        <w:rPr>
          <w:rFonts w:ascii="Times New Roman" w:hAnsi="Times New Roman"/>
          <w:sz w:val="28"/>
          <w:szCs w:val="28"/>
        </w:rPr>
        <w:t xml:space="preserve">наиболее значительное сокращение - </w:t>
      </w:r>
      <w:r w:rsidR="00BD0CFF">
        <w:rPr>
          <w:rFonts w:ascii="Times New Roman" w:hAnsi="Times New Roman"/>
          <w:sz w:val="28"/>
          <w:szCs w:val="28"/>
        </w:rPr>
        <w:t>до 14,</w:t>
      </w:r>
      <w:r w:rsidR="00794D8B">
        <w:rPr>
          <w:rFonts w:ascii="Times New Roman" w:hAnsi="Times New Roman"/>
          <w:sz w:val="28"/>
          <w:szCs w:val="28"/>
        </w:rPr>
        <w:t>7</w:t>
      </w:r>
      <w:r w:rsidR="00BD0CFF">
        <w:rPr>
          <w:rFonts w:ascii="Times New Roman" w:hAnsi="Times New Roman"/>
          <w:sz w:val="28"/>
          <w:szCs w:val="28"/>
        </w:rPr>
        <w:t>% (</w:t>
      </w:r>
      <w:r w:rsidR="00BC3B38">
        <w:rPr>
          <w:rFonts w:ascii="Times New Roman" w:hAnsi="Times New Roman"/>
          <w:sz w:val="28"/>
          <w:szCs w:val="28"/>
        </w:rPr>
        <w:t>почти вдвое</w:t>
      </w:r>
      <w:r w:rsidR="00BD0CFF">
        <w:rPr>
          <w:rFonts w:ascii="Times New Roman" w:hAnsi="Times New Roman"/>
          <w:sz w:val="28"/>
          <w:szCs w:val="28"/>
        </w:rPr>
        <w:t xml:space="preserve">). В 2009 – 2010 годах </w:t>
      </w:r>
      <w:r w:rsidR="00BC3B38">
        <w:rPr>
          <w:rFonts w:ascii="Times New Roman" w:hAnsi="Times New Roman"/>
          <w:sz w:val="28"/>
          <w:szCs w:val="28"/>
        </w:rPr>
        <w:t>фискальная (</w:t>
      </w:r>
      <w:r w:rsidR="00BD0CFF">
        <w:rPr>
          <w:rFonts w:ascii="Times New Roman" w:hAnsi="Times New Roman"/>
          <w:sz w:val="28"/>
          <w:szCs w:val="28"/>
        </w:rPr>
        <w:t>налоговая</w:t>
      </w:r>
      <w:r w:rsidR="00BC3B38">
        <w:rPr>
          <w:rFonts w:ascii="Times New Roman" w:hAnsi="Times New Roman"/>
          <w:sz w:val="28"/>
          <w:szCs w:val="28"/>
        </w:rPr>
        <w:t>)</w:t>
      </w:r>
      <w:r w:rsidR="00BD0CFF">
        <w:rPr>
          <w:rFonts w:ascii="Times New Roman" w:hAnsi="Times New Roman"/>
          <w:sz w:val="28"/>
          <w:szCs w:val="28"/>
        </w:rPr>
        <w:t xml:space="preserve"> нагрузка несколько увеличивается на </w:t>
      </w:r>
      <w:r w:rsidR="00794D8B">
        <w:rPr>
          <w:rFonts w:ascii="Times New Roman" w:hAnsi="Times New Roman"/>
          <w:sz w:val="28"/>
          <w:szCs w:val="28"/>
        </w:rPr>
        <w:t>2</w:t>
      </w:r>
      <w:r w:rsidR="00BD0CFF">
        <w:rPr>
          <w:rFonts w:ascii="Times New Roman" w:hAnsi="Times New Roman"/>
          <w:sz w:val="28"/>
          <w:szCs w:val="28"/>
        </w:rPr>
        <w:t>,</w:t>
      </w:r>
      <w:r w:rsidR="00794D8B">
        <w:rPr>
          <w:rFonts w:ascii="Times New Roman" w:hAnsi="Times New Roman"/>
          <w:sz w:val="28"/>
          <w:szCs w:val="28"/>
        </w:rPr>
        <w:t>4</w:t>
      </w:r>
      <w:r w:rsidR="00BD0CFF">
        <w:rPr>
          <w:rFonts w:ascii="Times New Roman" w:hAnsi="Times New Roman"/>
          <w:sz w:val="28"/>
          <w:szCs w:val="28"/>
        </w:rPr>
        <w:t xml:space="preserve"> процентных пункта – до 1</w:t>
      </w:r>
      <w:r w:rsidR="00794D8B">
        <w:rPr>
          <w:rFonts w:ascii="Times New Roman" w:hAnsi="Times New Roman"/>
          <w:sz w:val="28"/>
          <w:szCs w:val="28"/>
        </w:rPr>
        <w:t>7</w:t>
      </w:r>
      <w:r w:rsidR="00BD0CFF">
        <w:rPr>
          <w:rFonts w:ascii="Times New Roman" w:hAnsi="Times New Roman"/>
          <w:sz w:val="28"/>
          <w:szCs w:val="28"/>
        </w:rPr>
        <w:t>,</w:t>
      </w:r>
      <w:r w:rsidR="00794D8B">
        <w:rPr>
          <w:rFonts w:ascii="Times New Roman" w:hAnsi="Times New Roman"/>
          <w:sz w:val="28"/>
          <w:szCs w:val="28"/>
        </w:rPr>
        <w:t>1</w:t>
      </w:r>
      <w:r w:rsidR="00BD0CFF">
        <w:rPr>
          <w:rFonts w:ascii="Times New Roman" w:hAnsi="Times New Roman"/>
          <w:sz w:val="28"/>
          <w:szCs w:val="28"/>
        </w:rPr>
        <w:t>%. Начиная с 2011 год</w:t>
      </w:r>
      <w:r w:rsidR="00BC3B38">
        <w:rPr>
          <w:rFonts w:ascii="Times New Roman" w:hAnsi="Times New Roman"/>
          <w:sz w:val="28"/>
          <w:szCs w:val="28"/>
        </w:rPr>
        <w:t>а</w:t>
      </w:r>
      <w:r w:rsidR="00BD0CFF">
        <w:rPr>
          <w:rFonts w:ascii="Times New Roman" w:hAnsi="Times New Roman"/>
          <w:sz w:val="28"/>
          <w:szCs w:val="28"/>
        </w:rPr>
        <w:t xml:space="preserve"> </w:t>
      </w:r>
      <w:r w:rsidR="00BC3B38">
        <w:rPr>
          <w:rFonts w:ascii="Times New Roman" w:hAnsi="Times New Roman"/>
          <w:sz w:val="28"/>
          <w:szCs w:val="28"/>
        </w:rPr>
        <w:t>вновь происходит</w:t>
      </w:r>
      <w:r w:rsidR="00BD0CFF">
        <w:rPr>
          <w:rFonts w:ascii="Times New Roman" w:hAnsi="Times New Roman"/>
          <w:sz w:val="28"/>
          <w:szCs w:val="28"/>
        </w:rPr>
        <w:t xml:space="preserve"> снижение налоговой (фискальной) нагрузки на </w:t>
      </w:r>
      <w:r w:rsidR="00204661">
        <w:rPr>
          <w:rFonts w:ascii="Times New Roman" w:hAnsi="Times New Roman"/>
          <w:sz w:val="28"/>
          <w:szCs w:val="28"/>
        </w:rPr>
        <w:t>предприятия</w:t>
      </w:r>
      <w:r w:rsidR="00BD0CFF" w:rsidRPr="007959F7">
        <w:rPr>
          <w:rFonts w:ascii="Times New Roman" w:hAnsi="Times New Roman"/>
          <w:sz w:val="28"/>
          <w:szCs w:val="28"/>
        </w:rPr>
        <w:t xml:space="preserve"> отрасли – до 10,5% (на 6,</w:t>
      </w:r>
      <w:r w:rsidR="00794D8B" w:rsidRPr="007959F7">
        <w:rPr>
          <w:rFonts w:ascii="Times New Roman" w:hAnsi="Times New Roman"/>
          <w:sz w:val="28"/>
          <w:szCs w:val="28"/>
        </w:rPr>
        <w:t>7</w:t>
      </w:r>
      <w:r w:rsidR="00BD0CFF" w:rsidRPr="007959F7">
        <w:rPr>
          <w:rFonts w:ascii="Times New Roman" w:hAnsi="Times New Roman"/>
          <w:sz w:val="28"/>
          <w:szCs w:val="28"/>
        </w:rPr>
        <w:t xml:space="preserve"> процентных пункта)</w:t>
      </w:r>
      <w:r w:rsidR="00096984" w:rsidRPr="007959F7">
        <w:rPr>
          <w:rFonts w:ascii="Times New Roman" w:hAnsi="Times New Roman"/>
          <w:sz w:val="28"/>
          <w:szCs w:val="28"/>
        </w:rPr>
        <w:t xml:space="preserve"> в 2014 году</w:t>
      </w:r>
      <w:r w:rsidR="00BD0CFF" w:rsidRPr="007959F7">
        <w:rPr>
          <w:rFonts w:ascii="Times New Roman" w:hAnsi="Times New Roman"/>
          <w:sz w:val="28"/>
          <w:szCs w:val="28"/>
        </w:rPr>
        <w:t xml:space="preserve">. </w:t>
      </w:r>
      <w:r w:rsidR="00096984" w:rsidRPr="007959F7">
        <w:rPr>
          <w:rFonts w:ascii="Times New Roman" w:hAnsi="Times New Roman"/>
          <w:sz w:val="28"/>
          <w:szCs w:val="28"/>
        </w:rPr>
        <w:t>В 2015-2016 годах фиксируется рост</w:t>
      </w:r>
      <w:r w:rsidR="00096984" w:rsidRPr="007959F7">
        <w:t xml:space="preserve"> </w:t>
      </w:r>
      <w:r w:rsidR="00096984" w:rsidRPr="007959F7">
        <w:rPr>
          <w:rFonts w:ascii="Times New Roman" w:hAnsi="Times New Roman"/>
          <w:sz w:val="28"/>
          <w:szCs w:val="28"/>
        </w:rPr>
        <w:t>фискальной (налоговой) нагрузки на предприятия отрасли до 13,7%</w:t>
      </w:r>
      <w:r w:rsidR="00204661">
        <w:rPr>
          <w:rFonts w:ascii="Times New Roman" w:hAnsi="Times New Roman"/>
          <w:sz w:val="28"/>
          <w:szCs w:val="28"/>
        </w:rPr>
        <w:t>,</w:t>
      </w:r>
      <w:r w:rsidR="00096984" w:rsidRPr="007959F7">
        <w:rPr>
          <w:rFonts w:ascii="Times New Roman" w:hAnsi="Times New Roman"/>
          <w:sz w:val="28"/>
          <w:szCs w:val="28"/>
        </w:rPr>
        <w:t xml:space="preserve"> в 2016 году (на 3,2 процентных пункта).</w:t>
      </w:r>
    </w:p>
    <w:p w14:paraId="7FC86D3C" w14:textId="111D2A08" w:rsidR="00096984" w:rsidRDefault="000C176A" w:rsidP="007959F7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2009 – 2010 годах после введения нормы об обязательной доставке уловов водных биологических ресурсов на таможенную территорию Российской Федерации произошло существенное увеличение таможенных </w:t>
      </w:r>
      <w:r w:rsidR="00BC3B38">
        <w:rPr>
          <w:rFonts w:ascii="Times New Roman" w:hAnsi="Times New Roman"/>
          <w:sz w:val="28"/>
          <w:szCs w:val="28"/>
        </w:rPr>
        <w:t>платежей</w:t>
      </w:r>
      <w:r>
        <w:rPr>
          <w:rFonts w:ascii="Times New Roman" w:hAnsi="Times New Roman"/>
          <w:sz w:val="28"/>
          <w:szCs w:val="28"/>
        </w:rPr>
        <w:t xml:space="preserve">: с 500 млн. рублей в 2005 – 2008 годах до 2 785 млн. рублей в 2009 году. В 2010 – 2013 годах таможенные </w:t>
      </w:r>
      <w:r w:rsidR="00BC3B38">
        <w:rPr>
          <w:rFonts w:ascii="Times New Roman" w:hAnsi="Times New Roman"/>
          <w:sz w:val="28"/>
          <w:szCs w:val="28"/>
        </w:rPr>
        <w:t>платежи</w:t>
      </w:r>
      <w:r>
        <w:rPr>
          <w:rFonts w:ascii="Times New Roman" w:hAnsi="Times New Roman"/>
          <w:sz w:val="28"/>
          <w:szCs w:val="28"/>
        </w:rPr>
        <w:t xml:space="preserve"> составляли от 3 375 млн. рублей до 3 990 млн. рублей. Доля таможенных </w:t>
      </w:r>
      <w:r w:rsidR="00BC3B38">
        <w:rPr>
          <w:rFonts w:ascii="Times New Roman" w:hAnsi="Times New Roman"/>
          <w:sz w:val="28"/>
          <w:szCs w:val="28"/>
        </w:rPr>
        <w:t>платежей</w:t>
      </w:r>
      <w:r>
        <w:rPr>
          <w:rFonts w:ascii="Times New Roman" w:hAnsi="Times New Roman"/>
          <w:sz w:val="28"/>
          <w:szCs w:val="28"/>
        </w:rPr>
        <w:t xml:space="preserve"> в совокупной фискальной нагрузке предпри</w:t>
      </w:r>
      <w:r w:rsidR="007106FB">
        <w:rPr>
          <w:rFonts w:ascii="Times New Roman" w:hAnsi="Times New Roman"/>
          <w:sz w:val="28"/>
          <w:szCs w:val="28"/>
        </w:rPr>
        <w:t>ятий составила в 2010 – 2013 годах 25 – 27%</w:t>
      </w:r>
      <w:r>
        <w:rPr>
          <w:rFonts w:ascii="Times New Roman" w:hAnsi="Times New Roman"/>
          <w:sz w:val="28"/>
          <w:szCs w:val="28"/>
        </w:rPr>
        <w:t>.</w:t>
      </w:r>
      <w:r w:rsidR="007959F7">
        <w:rPr>
          <w:rFonts w:ascii="Times New Roman" w:hAnsi="Times New Roman"/>
          <w:sz w:val="28"/>
          <w:szCs w:val="28"/>
        </w:rPr>
        <w:t xml:space="preserve"> </w:t>
      </w:r>
      <w:r w:rsidR="00204661">
        <w:rPr>
          <w:rFonts w:ascii="Times New Roman" w:hAnsi="Times New Roman"/>
          <w:sz w:val="28"/>
          <w:szCs w:val="28"/>
        </w:rPr>
        <w:t xml:space="preserve">                    </w:t>
      </w:r>
      <w:r w:rsidR="00096984" w:rsidRPr="007959F7">
        <w:rPr>
          <w:rFonts w:ascii="Times New Roman" w:hAnsi="Times New Roman"/>
          <w:sz w:val="28"/>
          <w:szCs w:val="28"/>
        </w:rPr>
        <w:t>В 2014 – 2016 годах таможенные платежи составляли от 3 606 млн. рублей до 5 600 млн. рублей. Доля таможенных платежей в совокупной фискальной нагрузке предприятий составила в 2014 – 2016 годах 14 – 18%.</w:t>
      </w:r>
    </w:p>
    <w:p w14:paraId="4F845541" w14:textId="26E2338C" w:rsidR="000C176A" w:rsidRDefault="00794D8B" w:rsidP="00391F5C">
      <w:pPr>
        <w:widowControl w:val="0"/>
        <w:autoSpaceDE w:val="0"/>
        <w:autoSpaceDN w:val="0"/>
        <w:adjustRightInd w:val="0"/>
        <w:spacing w:after="36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4D8B">
        <w:rPr>
          <w:rFonts w:ascii="Times New Roman" w:hAnsi="Times New Roman"/>
          <w:sz w:val="28"/>
          <w:szCs w:val="28"/>
        </w:rPr>
        <w:t>В соответствии с постановлением Правительства Российской Федерации от 30 августа 2013 года №</w:t>
      </w:r>
      <w:r w:rsidR="00204661">
        <w:rPr>
          <w:rFonts w:ascii="Times New Roman" w:hAnsi="Times New Roman"/>
          <w:sz w:val="28"/>
          <w:szCs w:val="28"/>
        </w:rPr>
        <w:t xml:space="preserve"> </w:t>
      </w:r>
      <w:r w:rsidRPr="00794D8B">
        <w:rPr>
          <w:rFonts w:ascii="Times New Roman" w:hAnsi="Times New Roman"/>
          <w:sz w:val="28"/>
          <w:szCs w:val="28"/>
        </w:rPr>
        <w:t>754 «Об утверждении ставок вывозных таможенных пошлин на товары, вывозимые из Российской Федерации за пределы государств – участников соглашений о Таможенном союзе, и о признании утратившими силу некоторых актов Правительства Российской Федерации» ставки вывозных таможенных пошлин приводятся в соответствие с обязательствами Российской Федерации после её присоединения к Всемирной торговой организации</w:t>
      </w:r>
      <w:r w:rsidR="00BC3B38">
        <w:rPr>
          <w:rFonts w:ascii="Times New Roman" w:hAnsi="Times New Roman"/>
          <w:sz w:val="28"/>
          <w:szCs w:val="28"/>
        </w:rPr>
        <w:t xml:space="preserve">. Начиная с 2013 года, </w:t>
      </w:r>
      <w:r w:rsidRPr="00794D8B">
        <w:rPr>
          <w:rFonts w:ascii="Times New Roman" w:hAnsi="Times New Roman"/>
          <w:sz w:val="28"/>
          <w:szCs w:val="28"/>
        </w:rPr>
        <w:t>происходит поэтапное – на 25% в год – сокращение ст</w:t>
      </w:r>
      <w:r w:rsidR="00AB5A81">
        <w:rPr>
          <w:rFonts w:ascii="Times New Roman" w:hAnsi="Times New Roman"/>
          <w:sz w:val="28"/>
          <w:szCs w:val="28"/>
        </w:rPr>
        <w:t xml:space="preserve">авок вывозных таможенных пошлин: </w:t>
      </w:r>
      <w:r w:rsidR="000C176A">
        <w:rPr>
          <w:rFonts w:ascii="Times New Roman" w:hAnsi="Times New Roman"/>
          <w:sz w:val="28"/>
          <w:szCs w:val="28"/>
        </w:rPr>
        <w:t>в 2013 году ставка вывозной пошлины составляла 5% от таможенной стоимости това</w:t>
      </w:r>
      <w:r w:rsidR="00476651">
        <w:rPr>
          <w:rFonts w:ascii="Times New Roman" w:hAnsi="Times New Roman"/>
          <w:sz w:val="28"/>
          <w:szCs w:val="28"/>
        </w:rPr>
        <w:t>ра, в 2</w:t>
      </w:r>
      <w:r w:rsidR="007959F7">
        <w:rPr>
          <w:rFonts w:ascii="Times New Roman" w:hAnsi="Times New Roman"/>
          <w:sz w:val="28"/>
          <w:szCs w:val="28"/>
        </w:rPr>
        <w:t>014 году – 3,75%, в 2015 – 2,5%, в 2016 году – 1,25%, с 2017 года таможенная пошлина не взимается.</w:t>
      </w:r>
    </w:p>
    <w:p w14:paraId="2A4BA476" w14:textId="6EA49671" w:rsidR="00476651" w:rsidRDefault="00476651" w:rsidP="00391F5C">
      <w:pPr>
        <w:widowControl w:val="0"/>
        <w:autoSpaceDE w:val="0"/>
        <w:autoSpaceDN w:val="0"/>
        <w:adjustRightInd w:val="0"/>
        <w:spacing w:after="36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налоговой нагрузки учитывались страховые взносы на обязательное пенсионное страхование, обязательное медицинское страхование и обязательное социальное страхование. Официальные данные об объёме </w:t>
      </w:r>
      <w:r>
        <w:rPr>
          <w:rFonts w:ascii="Times New Roman" w:hAnsi="Times New Roman"/>
          <w:sz w:val="28"/>
          <w:szCs w:val="28"/>
        </w:rPr>
        <w:lastRenderedPageBreak/>
        <w:t>соответствующих платежей имеются только за 2007 – 2009 год</w:t>
      </w:r>
      <w:r w:rsidR="00794D8B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, когда указанные страховые взносы администрировались ФНС как единый социальный налог (ЕСН). Согласно форме №1 – НОМ, поступления единого социального налога в 2007 году составили 3 374,7 млн. рублей, в 2008 году – 3 928,8 млн. рублей, в 2009 году – 3 947,9 млн. рублей. Данные об объеме поступлений страховых платежей предприятий по виду экономической деятельности «Рыболовство, рыбоводство» за 2010 – 201</w:t>
      </w:r>
      <w:r w:rsidR="00291DD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Пенсионный фонд Российской Федерации и Фонд социального страхования не предоставили. </w:t>
      </w:r>
    </w:p>
    <w:p w14:paraId="61C3EBD5" w14:textId="0851DD7A" w:rsidR="00476651" w:rsidRDefault="00476651" w:rsidP="00391F5C">
      <w:pPr>
        <w:widowControl w:val="0"/>
        <w:autoSpaceDE w:val="0"/>
        <w:autoSpaceDN w:val="0"/>
        <w:adjustRightInd w:val="0"/>
        <w:spacing w:after="36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расчёте совокупного объёма страховых </w:t>
      </w:r>
      <w:r w:rsidR="00BC3B38">
        <w:rPr>
          <w:rFonts w:ascii="Times New Roman" w:hAnsi="Times New Roman"/>
          <w:sz w:val="28"/>
          <w:szCs w:val="28"/>
        </w:rPr>
        <w:t>взносов</w:t>
      </w:r>
      <w:r>
        <w:rPr>
          <w:rFonts w:ascii="Times New Roman" w:hAnsi="Times New Roman"/>
          <w:sz w:val="28"/>
          <w:szCs w:val="28"/>
        </w:rPr>
        <w:t xml:space="preserve"> на обязательное пенсионное страхование, обязательное медицинское страхование и обязательное социальное страхование в 2010 – 201</w:t>
      </w:r>
      <w:r w:rsidR="00291DD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году использовалась пропорция между объёмом поступлений налога на доходы физических лиц (НДФЛ) и </w:t>
      </w:r>
      <w:r w:rsidR="005B3B72">
        <w:rPr>
          <w:rFonts w:ascii="Times New Roman" w:hAnsi="Times New Roman"/>
          <w:sz w:val="28"/>
          <w:szCs w:val="28"/>
        </w:rPr>
        <w:t xml:space="preserve">объёмом </w:t>
      </w:r>
      <w:r>
        <w:rPr>
          <w:rFonts w:ascii="Times New Roman" w:hAnsi="Times New Roman"/>
          <w:sz w:val="28"/>
          <w:szCs w:val="28"/>
        </w:rPr>
        <w:t xml:space="preserve">страховых </w:t>
      </w:r>
      <w:r w:rsidR="00BC3B38">
        <w:rPr>
          <w:rFonts w:ascii="Times New Roman" w:hAnsi="Times New Roman"/>
          <w:sz w:val="28"/>
          <w:szCs w:val="28"/>
        </w:rPr>
        <w:t>взносов</w:t>
      </w:r>
      <w:r w:rsidR="005B3B72">
        <w:rPr>
          <w:rFonts w:ascii="Times New Roman" w:hAnsi="Times New Roman"/>
          <w:sz w:val="28"/>
          <w:szCs w:val="28"/>
        </w:rPr>
        <w:t xml:space="preserve">, обусловленная </w:t>
      </w:r>
      <w:r w:rsidR="00171B48">
        <w:rPr>
          <w:rFonts w:ascii="Times New Roman" w:hAnsi="Times New Roman"/>
          <w:sz w:val="28"/>
          <w:szCs w:val="28"/>
        </w:rPr>
        <w:t>соотношением</w:t>
      </w:r>
      <w:r w:rsidR="005B3B72">
        <w:rPr>
          <w:rFonts w:ascii="Times New Roman" w:hAnsi="Times New Roman"/>
          <w:sz w:val="28"/>
          <w:szCs w:val="28"/>
        </w:rPr>
        <w:t xml:space="preserve"> ставки налога на доходы физических лиц и ставки страховых </w:t>
      </w:r>
      <w:r w:rsidR="00BC3B38">
        <w:rPr>
          <w:rFonts w:ascii="Times New Roman" w:hAnsi="Times New Roman"/>
          <w:sz w:val="28"/>
          <w:szCs w:val="28"/>
        </w:rPr>
        <w:t>взносов</w:t>
      </w:r>
      <w:r w:rsidR="005B3B72">
        <w:rPr>
          <w:rFonts w:ascii="Times New Roman" w:hAnsi="Times New Roman"/>
          <w:sz w:val="28"/>
          <w:szCs w:val="28"/>
        </w:rPr>
        <w:t xml:space="preserve">. Кроме того, НДФЛ и страховые </w:t>
      </w:r>
      <w:r w:rsidR="00BC3B38">
        <w:rPr>
          <w:rFonts w:ascii="Times New Roman" w:hAnsi="Times New Roman"/>
          <w:sz w:val="28"/>
          <w:szCs w:val="28"/>
        </w:rPr>
        <w:t>взносы</w:t>
      </w:r>
      <w:r w:rsidR="005B3B72">
        <w:rPr>
          <w:rFonts w:ascii="Times New Roman" w:hAnsi="Times New Roman"/>
          <w:sz w:val="28"/>
          <w:szCs w:val="28"/>
        </w:rPr>
        <w:t xml:space="preserve"> привязаны к одному источнику исчисления – фонду оплаты труда. Следовательно, представляется обоснованной аппроксимация между поступлени</w:t>
      </w:r>
      <w:r w:rsidR="00171B48">
        <w:rPr>
          <w:rFonts w:ascii="Times New Roman" w:hAnsi="Times New Roman"/>
          <w:sz w:val="28"/>
          <w:szCs w:val="28"/>
        </w:rPr>
        <w:t>ями</w:t>
      </w:r>
      <w:r w:rsidR="005B3B72">
        <w:rPr>
          <w:rFonts w:ascii="Times New Roman" w:hAnsi="Times New Roman"/>
          <w:sz w:val="28"/>
          <w:szCs w:val="28"/>
        </w:rPr>
        <w:t xml:space="preserve"> НДФЛ и поступлениями страховых </w:t>
      </w:r>
      <w:r w:rsidR="00BC3B38">
        <w:rPr>
          <w:rFonts w:ascii="Times New Roman" w:hAnsi="Times New Roman"/>
          <w:sz w:val="28"/>
          <w:szCs w:val="28"/>
        </w:rPr>
        <w:t>взносов</w:t>
      </w:r>
      <w:r w:rsidR="005B3B72">
        <w:rPr>
          <w:rFonts w:ascii="Times New Roman" w:hAnsi="Times New Roman"/>
          <w:sz w:val="28"/>
          <w:szCs w:val="28"/>
        </w:rPr>
        <w:t xml:space="preserve">. </w:t>
      </w:r>
      <w:r w:rsidR="00A864C7">
        <w:rPr>
          <w:rFonts w:ascii="Times New Roman" w:hAnsi="Times New Roman"/>
          <w:sz w:val="28"/>
          <w:szCs w:val="28"/>
        </w:rPr>
        <w:t>Отношение о</w:t>
      </w:r>
      <w:r w:rsidR="005B3B72">
        <w:rPr>
          <w:rFonts w:ascii="Times New Roman" w:hAnsi="Times New Roman"/>
          <w:sz w:val="28"/>
          <w:szCs w:val="28"/>
        </w:rPr>
        <w:t>бъём</w:t>
      </w:r>
      <w:r w:rsidR="00A864C7">
        <w:rPr>
          <w:rFonts w:ascii="Times New Roman" w:hAnsi="Times New Roman"/>
          <w:sz w:val="28"/>
          <w:szCs w:val="28"/>
        </w:rPr>
        <w:t>а</w:t>
      </w:r>
      <w:r w:rsidR="005B3B72">
        <w:rPr>
          <w:rFonts w:ascii="Times New Roman" w:hAnsi="Times New Roman"/>
          <w:sz w:val="28"/>
          <w:szCs w:val="28"/>
        </w:rPr>
        <w:t xml:space="preserve"> поступлений по страховым </w:t>
      </w:r>
      <w:r w:rsidR="00BC3B38">
        <w:rPr>
          <w:rFonts w:ascii="Times New Roman" w:hAnsi="Times New Roman"/>
          <w:sz w:val="28"/>
          <w:szCs w:val="28"/>
        </w:rPr>
        <w:t>взносам</w:t>
      </w:r>
      <w:r w:rsidR="005B3B72">
        <w:rPr>
          <w:rFonts w:ascii="Times New Roman" w:hAnsi="Times New Roman"/>
          <w:sz w:val="28"/>
          <w:szCs w:val="28"/>
        </w:rPr>
        <w:t xml:space="preserve"> </w:t>
      </w:r>
      <w:r w:rsidR="00A864C7">
        <w:rPr>
          <w:rFonts w:ascii="Times New Roman" w:hAnsi="Times New Roman"/>
          <w:sz w:val="28"/>
          <w:szCs w:val="28"/>
        </w:rPr>
        <w:t xml:space="preserve">в 2007 – 2009 годах к объёму поступлений по НДФЛ составляло 1,15 – 1,3. С учётом выявленной пропорции представляется обоснованным оценочная величина </w:t>
      </w:r>
      <w:r w:rsidR="00BC3B38">
        <w:rPr>
          <w:rFonts w:ascii="Times New Roman" w:hAnsi="Times New Roman"/>
          <w:sz w:val="28"/>
          <w:szCs w:val="28"/>
        </w:rPr>
        <w:t xml:space="preserve">поступлений </w:t>
      </w:r>
      <w:r w:rsidR="004B1A1A">
        <w:rPr>
          <w:rFonts w:ascii="Times New Roman" w:hAnsi="Times New Roman"/>
          <w:sz w:val="28"/>
          <w:szCs w:val="28"/>
        </w:rPr>
        <w:t xml:space="preserve">страховых </w:t>
      </w:r>
      <w:r w:rsidR="00BC3B38">
        <w:rPr>
          <w:rFonts w:ascii="Times New Roman" w:hAnsi="Times New Roman"/>
          <w:sz w:val="28"/>
          <w:szCs w:val="28"/>
        </w:rPr>
        <w:t xml:space="preserve">взносов </w:t>
      </w:r>
      <w:r w:rsidR="00AB5A81">
        <w:rPr>
          <w:rFonts w:ascii="Times New Roman" w:hAnsi="Times New Roman"/>
          <w:sz w:val="28"/>
          <w:szCs w:val="28"/>
        </w:rPr>
        <w:t>в 2010 – 201</w:t>
      </w:r>
      <w:r w:rsidR="00291DD0">
        <w:rPr>
          <w:rFonts w:ascii="Times New Roman" w:hAnsi="Times New Roman"/>
          <w:sz w:val="28"/>
          <w:szCs w:val="28"/>
        </w:rPr>
        <w:t>6</w:t>
      </w:r>
      <w:r w:rsidR="00AB5A81">
        <w:rPr>
          <w:rFonts w:ascii="Times New Roman" w:hAnsi="Times New Roman"/>
          <w:sz w:val="28"/>
          <w:szCs w:val="28"/>
        </w:rPr>
        <w:t xml:space="preserve"> годы, приводимая в таблице 6.</w:t>
      </w:r>
    </w:p>
    <w:p w14:paraId="7B9E6036" w14:textId="77777777" w:rsidR="00D97290" w:rsidRDefault="00D97290" w:rsidP="00204661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1DE5D9F" w14:textId="0560D710" w:rsidR="005B3B72" w:rsidRDefault="005B3B72" w:rsidP="007106FB">
      <w:pPr>
        <w:widowControl w:val="0"/>
        <w:autoSpaceDE w:val="0"/>
        <w:autoSpaceDN w:val="0"/>
        <w:adjustRightInd w:val="0"/>
        <w:spacing w:after="360"/>
        <w:contextualSpacing/>
        <w:jc w:val="both"/>
        <w:rPr>
          <w:rFonts w:ascii="Times New Roman" w:hAnsi="Times New Roman"/>
          <w:sz w:val="28"/>
          <w:szCs w:val="28"/>
        </w:rPr>
      </w:pPr>
      <w:r w:rsidRPr="006E10D0">
        <w:rPr>
          <w:rFonts w:ascii="Times New Roman" w:hAnsi="Times New Roman"/>
          <w:sz w:val="28"/>
          <w:szCs w:val="28"/>
        </w:rPr>
        <w:t xml:space="preserve">Таблица </w:t>
      </w:r>
      <w:r w:rsidR="00301FBA" w:rsidRPr="006E10D0">
        <w:rPr>
          <w:rFonts w:ascii="Times New Roman" w:hAnsi="Times New Roman"/>
          <w:sz w:val="28"/>
          <w:szCs w:val="28"/>
        </w:rPr>
        <w:t>6</w:t>
      </w:r>
      <w:r w:rsidRPr="006E10D0">
        <w:rPr>
          <w:rFonts w:ascii="Times New Roman" w:hAnsi="Times New Roman"/>
          <w:sz w:val="28"/>
          <w:szCs w:val="28"/>
        </w:rPr>
        <w:t xml:space="preserve">. Соотношение поступлений НДФЛ и страховых </w:t>
      </w:r>
      <w:r w:rsidR="00BC3B38">
        <w:rPr>
          <w:rFonts w:ascii="Times New Roman" w:hAnsi="Times New Roman"/>
          <w:sz w:val="28"/>
          <w:szCs w:val="28"/>
        </w:rPr>
        <w:t>взносов</w:t>
      </w:r>
      <w:r w:rsidR="006E10D0">
        <w:rPr>
          <w:rFonts w:ascii="Times New Roman" w:hAnsi="Times New Roman"/>
          <w:sz w:val="28"/>
          <w:szCs w:val="28"/>
        </w:rPr>
        <w:t xml:space="preserve"> предприятий </w:t>
      </w:r>
      <w:r w:rsidR="00BC3B38">
        <w:rPr>
          <w:rFonts w:ascii="Times New Roman" w:hAnsi="Times New Roman"/>
          <w:sz w:val="28"/>
          <w:szCs w:val="28"/>
        </w:rPr>
        <w:t xml:space="preserve">на обязательные виды страхования </w:t>
      </w:r>
      <w:r w:rsidR="006E10D0">
        <w:rPr>
          <w:rFonts w:ascii="Times New Roman" w:hAnsi="Times New Roman"/>
          <w:sz w:val="28"/>
          <w:szCs w:val="28"/>
        </w:rPr>
        <w:t>по виду экономической деятельности «Рыболовство, рыбоводство»</w:t>
      </w:r>
      <w:r w:rsidR="006E10D0">
        <w:rPr>
          <w:rStyle w:val="a5"/>
          <w:rFonts w:ascii="Times New Roman" w:hAnsi="Times New Roman"/>
          <w:sz w:val="28"/>
          <w:szCs w:val="28"/>
        </w:rPr>
        <w:footnoteReference w:id="9"/>
      </w:r>
      <w:r w:rsidR="00FB1A60">
        <w:rPr>
          <w:rFonts w:ascii="Times New Roman" w:hAnsi="Times New Roman"/>
          <w:sz w:val="28"/>
          <w:szCs w:val="28"/>
        </w:rPr>
        <w:t>.</w:t>
      </w:r>
    </w:p>
    <w:p w14:paraId="489FDC18" w14:textId="77777777" w:rsidR="00204661" w:rsidRPr="006E10D0" w:rsidRDefault="00204661" w:rsidP="00204661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425"/>
        <w:gridCol w:w="851"/>
        <w:gridCol w:w="709"/>
        <w:gridCol w:w="709"/>
        <w:gridCol w:w="656"/>
        <w:gridCol w:w="656"/>
        <w:gridCol w:w="672"/>
        <w:gridCol w:w="656"/>
        <w:gridCol w:w="656"/>
        <w:gridCol w:w="673"/>
        <w:gridCol w:w="991"/>
      </w:tblGrid>
      <w:tr w:rsidR="00571434" w:rsidRPr="007959F7" w14:paraId="6966F126" w14:textId="77777777" w:rsidTr="00204661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758E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C2D9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BBC0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8213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FE1F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E8B1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AAB0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FA5A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356B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4B33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AAA3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</w:tr>
      <w:tr w:rsidR="00571434" w:rsidRPr="007959F7" w14:paraId="493E9195" w14:textId="77777777" w:rsidTr="00204661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E39F" w14:textId="77777777" w:rsidR="00571434" w:rsidRPr="007959F7" w:rsidRDefault="00571434" w:rsidP="0057143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НДФЛ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4232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2,47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6688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2,96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5E99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3,43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02B4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7541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4,25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0B7E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4,43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A22F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4,59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D4DF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5,24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22C9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6691" w14:textId="77777777" w:rsidR="00571434" w:rsidRPr="007959F7" w:rsidRDefault="00571434" w:rsidP="00EE57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9,4</w:t>
            </w:r>
          </w:p>
        </w:tc>
      </w:tr>
      <w:tr w:rsidR="00571434" w:rsidRPr="00571434" w14:paraId="4F7E1CA8" w14:textId="77777777" w:rsidTr="00204661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CC50" w14:textId="467D0CBB" w:rsidR="00571434" w:rsidRPr="007959F7" w:rsidRDefault="00571434" w:rsidP="0057143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Страховые платежи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B6EE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9E8F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7C1C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3,95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25CD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E50B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99FC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5,09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1ADC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3A40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6,02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51EF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2FDD" w14:textId="77777777" w:rsidR="00571434" w:rsidRPr="007959F7" w:rsidRDefault="00571434" w:rsidP="00571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10,8</w:t>
            </w:r>
          </w:p>
        </w:tc>
      </w:tr>
    </w:tbl>
    <w:p w14:paraId="5DDE2934" w14:textId="77777777" w:rsidR="005B3B72" w:rsidRDefault="005B3B72" w:rsidP="00204661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7419475" w14:textId="0AEABC0D" w:rsidR="000C176A" w:rsidRDefault="00B05D91" w:rsidP="000200D9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методологией </w:t>
      </w:r>
      <w:r w:rsidR="007959F7">
        <w:rPr>
          <w:rFonts w:ascii="Times New Roman" w:hAnsi="Times New Roman"/>
          <w:sz w:val="28"/>
          <w:szCs w:val="28"/>
        </w:rPr>
        <w:t xml:space="preserve">НКО «ВАРПЭ» </w:t>
      </w:r>
      <w:r>
        <w:rPr>
          <w:rFonts w:ascii="Times New Roman" w:hAnsi="Times New Roman"/>
          <w:sz w:val="28"/>
          <w:szCs w:val="28"/>
        </w:rPr>
        <w:t>фискальная (налоговая) нагрузка на предприятия по виду экономической деятельности «Рыболовство, рыбоводство» в 2007 – 20</w:t>
      </w:r>
      <w:r w:rsidR="00301FBA">
        <w:rPr>
          <w:rFonts w:ascii="Times New Roman" w:hAnsi="Times New Roman"/>
          <w:sz w:val="28"/>
          <w:szCs w:val="28"/>
        </w:rPr>
        <w:t>1</w:t>
      </w:r>
      <w:r w:rsidR="00E1515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годах </w:t>
      </w:r>
      <w:r w:rsidR="00D84423">
        <w:rPr>
          <w:rFonts w:ascii="Times New Roman" w:hAnsi="Times New Roman"/>
          <w:sz w:val="28"/>
          <w:szCs w:val="28"/>
        </w:rPr>
        <w:t>характеризовалась следующими показателями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30D31D7" w14:textId="77777777" w:rsidR="006E10D0" w:rsidRDefault="006E10D0" w:rsidP="00204661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AAB38E7" w14:textId="3E21D8A7" w:rsidR="006E10D0" w:rsidRDefault="006E10D0" w:rsidP="006E10D0">
      <w:pPr>
        <w:widowControl w:val="0"/>
        <w:autoSpaceDE w:val="0"/>
        <w:autoSpaceDN w:val="0"/>
        <w:adjustRightInd w:val="0"/>
        <w:spacing w:after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  <w:r w:rsidRPr="006E10D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Фискальная (налоговая) нагрузка на предприятия по виду экономической деятельности «Рыболовство, рыбоводство»</w:t>
      </w:r>
      <w:r w:rsidR="00D97290">
        <w:rPr>
          <w:rStyle w:val="a5"/>
          <w:rFonts w:ascii="Times New Roman" w:hAnsi="Times New Roman"/>
          <w:sz w:val="28"/>
          <w:szCs w:val="28"/>
        </w:rPr>
        <w:footnoteReference w:id="10"/>
      </w:r>
      <w:r w:rsidR="00FB1A60">
        <w:rPr>
          <w:rFonts w:ascii="Times New Roman" w:hAnsi="Times New Roman"/>
          <w:sz w:val="28"/>
          <w:szCs w:val="28"/>
        </w:rPr>
        <w:t>.</w:t>
      </w:r>
    </w:p>
    <w:p w14:paraId="7C0D805F" w14:textId="77777777" w:rsidR="00FB1A60" w:rsidRDefault="00FB1A60" w:rsidP="00FB1A60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731" w:type="dxa"/>
        <w:tblInd w:w="93" w:type="dxa"/>
        <w:tblLook w:val="04A0" w:firstRow="1" w:lastRow="0" w:firstColumn="1" w:lastColumn="0" w:noHBand="0" w:noVBand="1"/>
      </w:tblPr>
      <w:tblGrid>
        <w:gridCol w:w="1716"/>
        <w:gridCol w:w="785"/>
        <w:gridCol w:w="851"/>
        <w:gridCol w:w="850"/>
        <w:gridCol w:w="785"/>
        <w:gridCol w:w="797"/>
        <w:gridCol w:w="785"/>
        <w:gridCol w:w="796"/>
        <w:gridCol w:w="785"/>
        <w:gridCol w:w="796"/>
        <w:gridCol w:w="785"/>
      </w:tblGrid>
      <w:tr w:rsidR="005F6552" w:rsidRPr="007959F7" w14:paraId="67955477" w14:textId="77777777" w:rsidTr="00204661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E87A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B011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7809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AE69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D460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45BC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157C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2E3C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74C2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22D2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C527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</w:tr>
      <w:tr w:rsidR="005F6552" w:rsidRPr="00B6309A" w14:paraId="50FCB5DE" w14:textId="77777777" w:rsidTr="00204661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6DA1" w14:textId="77777777" w:rsidR="005F6552" w:rsidRPr="007959F7" w:rsidRDefault="005F6552" w:rsidP="005F655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Налоговая (фискальная) нагрузка, 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3B98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25C9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7B9D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15,6%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2FF2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17,1%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1EB3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13,0%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6CF5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12,9%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A1C2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11,7%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7681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10,5%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0356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11,9%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D73A" w14:textId="77777777" w:rsidR="005F6552" w:rsidRPr="007959F7" w:rsidRDefault="005F6552" w:rsidP="005F6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959F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13,7%</w:t>
            </w:r>
          </w:p>
        </w:tc>
      </w:tr>
    </w:tbl>
    <w:p w14:paraId="6A3CEB74" w14:textId="3B0D31EA" w:rsidR="007959F7" w:rsidRPr="007959F7" w:rsidRDefault="007959F7" w:rsidP="00D272CD">
      <w:pPr>
        <w:jc w:val="both"/>
        <w:rPr>
          <w:rFonts w:ascii="Times New Roman" w:hAnsi="Times New Roman" w:cs="Times New Roman"/>
          <w:sz w:val="28"/>
          <w:szCs w:val="28"/>
        </w:rPr>
      </w:pPr>
      <w:r w:rsidRPr="007959F7">
        <w:rPr>
          <w:rFonts w:ascii="Times New Roman" w:hAnsi="Times New Roman" w:cs="Times New Roman"/>
          <w:sz w:val="28"/>
          <w:szCs w:val="28"/>
        </w:rPr>
        <w:t xml:space="preserve">    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налоговой политики </w:t>
      </w:r>
      <w:r w:rsidR="00D55D5E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на 2017 год и на период 2018 – 2019 года (см. таблица документа) </w:t>
      </w:r>
      <w:r>
        <w:rPr>
          <w:rFonts w:ascii="Times New Roman" w:hAnsi="Times New Roman" w:cs="Times New Roman"/>
          <w:sz w:val="28"/>
          <w:szCs w:val="28"/>
        </w:rPr>
        <w:lastRenderedPageBreak/>
        <w:t>налоговая нагрузка по виду экономической деятельности «Рыболовство, рыбоводство» составляет</w:t>
      </w:r>
      <w:r w:rsidR="00D55D5E">
        <w:rPr>
          <w:rFonts w:ascii="Times New Roman" w:hAnsi="Times New Roman" w:cs="Times New Roman"/>
          <w:sz w:val="28"/>
          <w:szCs w:val="28"/>
        </w:rPr>
        <w:t xml:space="preserve">, согласно методологии РСПП, 11.8% </w:t>
      </w:r>
      <w:r w:rsidR="00103D8A">
        <w:rPr>
          <w:rFonts w:ascii="Times New Roman" w:hAnsi="Times New Roman" w:cs="Times New Roman"/>
          <w:sz w:val="28"/>
          <w:szCs w:val="28"/>
        </w:rPr>
        <w:t xml:space="preserve">      </w:t>
      </w:r>
      <w:r w:rsidR="00D55D5E">
        <w:rPr>
          <w:rFonts w:ascii="Times New Roman" w:hAnsi="Times New Roman" w:cs="Times New Roman"/>
          <w:sz w:val="28"/>
          <w:szCs w:val="28"/>
        </w:rPr>
        <w:t>в 2014</w:t>
      </w:r>
      <w:r w:rsidR="00103D8A">
        <w:rPr>
          <w:rFonts w:ascii="Times New Roman" w:hAnsi="Times New Roman" w:cs="Times New Roman"/>
          <w:sz w:val="28"/>
          <w:szCs w:val="28"/>
        </w:rPr>
        <w:t xml:space="preserve"> году. Таким образом, </w:t>
      </w:r>
      <w:proofErr w:type="gramStart"/>
      <w:r w:rsidR="00103D8A">
        <w:rPr>
          <w:rFonts w:ascii="Times New Roman" w:hAnsi="Times New Roman" w:cs="Times New Roman"/>
          <w:sz w:val="28"/>
          <w:szCs w:val="28"/>
        </w:rPr>
        <w:t>расчёты</w:t>
      </w:r>
      <w:proofErr w:type="gramEnd"/>
      <w:r w:rsidR="00103D8A">
        <w:rPr>
          <w:rFonts w:ascii="Times New Roman" w:hAnsi="Times New Roman" w:cs="Times New Roman"/>
          <w:sz w:val="28"/>
          <w:szCs w:val="28"/>
        </w:rPr>
        <w:t xml:space="preserve"> Н</w:t>
      </w:r>
      <w:r w:rsidR="00D55D5E">
        <w:rPr>
          <w:rFonts w:ascii="Times New Roman" w:hAnsi="Times New Roman" w:cs="Times New Roman"/>
          <w:sz w:val="28"/>
          <w:szCs w:val="28"/>
        </w:rPr>
        <w:t xml:space="preserve">О «ВАРПЭ» совпадают с расчётами Основных направлений налоговой политики Российской Федерации на 2017 год и на период 2018 – 2019 годы.  </w:t>
      </w:r>
    </w:p>
    <w:p w14:paraId="523ED323" w14:textId="77777777" w:rsidR="00FB1A60" w:rsidRDefault="00FB1A60" w:rsidP="00FB1A60">
      <w:pPr>
        <w:rPr>
          <w:rFonts w:ascii="Times New Roman" w:hAnsi="Times New Roman"/>
          <w:sz w:val="28"/>
          <w:szCs w:val="28"/>
        </w:rPr>
      </w:pPr>
    </w:p>
    <w:p w14:paraId="4DE88EA9" w14:textId="5368A54A" w:rsidR="0077779B" w:rsidRPr="00DF481D" w:rsidRDefault="00C15461" w:rsidP="00FB1A6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. </w:t>
      </w:r>
      <w:r w:rsidR="008638D0">
        <w:rPr>
          <w:rFonts w:ascii="Times New Roman" w:hAnsi="Times New Roman"/>
          <w:sz w:val="28"/>
          <w:szCs w:val="28"/>
        </w:rPr>
        <w:t>ОЦЕНКА ВЛИЯНИЯ</w:t>
      </w:r>
      <w:r w:rsidR="00FB1A60">
        <w:rPr>
          <w:rFonts w:ascii="Times New Roman" w:hAnsi="Times New Roman"/>
          <w:sz w:val="28"/>
          <w:szCs w:val="28"/>
        </w:rPr>
        <w:t xml:space="preserve"> НАЛОГОВЫХ ЛЬГОТ НА НАЛОГОВУЮ </w:t>
      </w:r>
      <w:r>
        <w:rPr>
          <w:rFonts w:ascii="Times New Roman" w:hAnsi="Times New Roman"/>
          <w:sz w:val="28"/>
          <w:szCs w:val="28"/>
        </w:rPr>
        <w:t xml:space="preserve">НАГРУЗКУ </w:t>
      </w:r>
      <w:r w:rsidR="008638D0">
        <w:rPr>
          <w:rFonts w:ascii="Times New Roman" w:hAnsi="Times New Roman"/>
          <w:sz w:val="28"/>
          <w:szCs w:val="28"/>
        </w:rPr>
        <w:t>РЫБНОЙ ОТРАСЛИ</w:t>
      </w:r>
      <w:r w:rsidR="00FB1A60">
        <w:rPr>
          <w:rFonts w:ascii="Times New Roman" w:hAnsi="Times New Roman"/>
          <w:sz w:val="28"/>
          <w:szCs w:val="28"/>
        </w:rPr>
        <w:t>.</w:t>
      </w:r>
    </w:p>
    <w:p w14:paraId="6DB5C1CF" w14:textId="77777777" w:rsidR="0077779B" w:rsidRPr="00DF481D" w:rsidRDefault="0077779B" w:rsidP="00103D8A">
      <w:pPr>
        <w:autoSpaceDE w:val="0"/>
        <w:autoSpaceDN w:val="0"/>
        <w:adjustRightInd w:val="0"/>
        <w:spacing w:line="120" w:lineRule="auto"/>
        <w:ind w:left="142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9E64782" w14:textId="2C185E4D" w:rsidR="00171B48" w:rsidRDefault="00171B48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Фискальная (налоговая) нагрузка на предприятия по виду экономической деятельности «Рыболовство, рыбоводство» </w:t>
      </w:r>
      <w:r w:rsidR="00272062">
        <w:rPr>
          <w:rFonts w:ascii="Times New Roman" w:hAnsi="Times New Roman"/>
          <w:sz w:val="28"/>
          <w:szCs w:val="28"/>
        </w:rPr>
        <w:t xml:space="preserve">существенно </w:t>
      </w:r>
      <w:r w:rsidR="00D84423">
        <w:rPr>
          <w:rFonts w:ascii="Times New Roman" w:hAnsi="Times New Roman"/>
          <w:sz w:val="28"/>
          <w:szCs w:val="28"/>
        </w:rPr>
        <w:t>изменилась</w:t>
      </w:r>
      <w:r w:rsidR="0097564A">
        <w:rPr>
          <w:rFonts w:ascii="Times New Roman" w:hAnsi="Times New Roman"/>
          <w:sz w:val="28"/>
          <w:szCs w:val="28"/>
        </w:rPr>
        <w:t xml:space="preserve"> в 2008 – </w:t>
      </w:r>
      <w:r w:rsidR="00272062">
        <w:rPr>
          <w:rFonts w:ascii="Times New Roman" w:hAnsi="Times New Roman"/>
          <w:sz w:val="28"/>
          <w:szCs w:val="28"/>
        </w:rPr>
        <w:t>201</w:t>
      </w:r>
      <w:r w:rsidR="00291DD0">
        <w:rPr>
          <w:rFonts w:ascii="Times New Roman" w:hAnsi="Times New Roman"/>
          <w:sz w:val="28"/>
          <w:szCs w:val="28"/>
        </w:rPr>
        <w:t>6</w:t>
      </w:r>
      <w:r w:rsidR="00272062">
        <w:rPr>
          <w:rFonts w:ascii="Times New Roman" w:hAnsi="Times New Roman"/>
          <w:sz w:val="28"/>
          <w:szCs w:val="28"/>
        </w:rPr>
        <w:t xml:space="preserve"> годах за счет применения налоговых льгот.</w:t>
      </w:r>
    </w:p>
    <w:p w14:paraId="70D908EC" w14:textId="77777777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В соответствии со ст. 56 Налогового кодекса Российской Федерации </w:t>
      </w:r>
      <w:r w:rsidRPr="00DF481D">
        <w:rPr>
          <w:rFonts w:ascii="Times New Roman" w:hAnsi="Times New Roman"/>
          <w:bCs/>
          <w:sz w:val="28"/>
          <w:szCs w:val="28"/>
        </w:rPr>
        <w:t xml:space="preserve">льготами по налогам и сборам </w:t>
      </w:r>
      <w:r w:rsidRPr="00DF481D">
        <w:rPr>
          <w:rFonts w:ascii="Times New Roman" w:hAnsi="Times New Roman"/>
          <w:sz w:val="28"/>
          <w:szCs w:val="28"/>
        </w:rPr>
        <w:t xml:space="preserve">признаются предоставляемые отдельным категориям налогоплательщиков и плательщиков сборов предусмотренные законодательством о налогах и сборах </w:t>
      </w:r>
      <w:r w:rsidRPr="00DF481D">
        <w:rPr>
          <w:rFonts w:ascii="Times New Roman" w:hAnsi="Times New Roman"/>
          <w:bCs/>
          <w:sz w:val="28"/>
          <w:szCs w:val="28"/>
        </w:rPr>
        <w:t>преимущества</w:t>
      </w:r>
      <w:r w:rsidRPr="00DF481D">
        <w:rPr>
          <w:rFonts w:ascii="Times New Roman" w:hAnsi="Times New Roman"/>
          <w:sz w:val="28"/>
          <w:szCs w:val="28"/>
        </w:rPr>
        <w:t xml:space="preserve"> по сравнению с другими налогоплательщиками или плательщиками сборов, включая возможность не уплачивать налог или уплачивать в меньшем размере. </w:t>
      </w:r>
    </w:p>
    <w:p w14:paraId="51384723" w14:textId="44AA1B2F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В 2008 году для предприятий рыбохозяйственного комплекса были установлены две налоговые льготы системного характера: 1) налоговая льгота при уплате сбора за пользование объектами водных биологических </w:t>
      </w:r>
      <w:proofErr w:type="gramStart"/>
      <w:r w:rsidRPr="00DF481D">
        <w:rPr>
          <w:rFonts w:ascii="Times New Roman" w:hAnsi="Times New Roman"/>
          <w:sz w:val="28"/>
          <w:szCs w:val="28"/>
        </w:rPr>
        <w:t>ресурсов;</w:t>
      </w:r>
      <w:r w:rsidR="00103D8A">
        <w:rPr>
          <w:rFonts w:ascii="Times New Roman" w:hAnsi="Times New Roman"/>
          <w:sz w:val="28"/>
          <w:szCs w:val="28"/>
        </w:rPr>
        <w:t xml:space="preserve"> </w:t>
      </w:r>
      <w:r w:rsidRPr="00DF481D">
        <w:rPr>
          <w:rFonts w:ascii="Times New Roman" w:hAnsi="Times New Roman"/>
          <w:sz w:val="28"/>
          <w:szCs w:val="28"/>
        </w:rPr>
        <w:t xml:space="preserve"> </w:t>
      </w:r>
      <w:r w:rsidR="0029018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290188">
        <w:rPr>
          <w:rFonts w:ascii="Times New Roman" w:hAnsi="Times New Roman"/>
          <w:sz w:val="28"/>
          <w:szCs w:val="28"/>
        </w:rPr>
        <w:t xml:space="preserve">            </w:t>
      </w:r>
      <w:r w:rsidRPr="00DF481D">
        <w:rPr>
          <w:rFonts w:ascii="Times New Roman" w:hAnsi="Times New Roman"/>
          <w:sz w:val="28"/>
          <w:szCs w:val="28"/>
        </w:rPr>
        <w:t>2) установление налогового режима «Единый сельскохозяйственный налог» для рыбодобывающих предприятий с численностью занятых не более 300 человек.</w:t>
      </w:r>
    </w:p>
    <w:p w14:paraId="770DD7DD" w14:textId="28534C91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Сбор за пользование объектами водных биологических ресурсов был установлен с 1 января 2004 года после введения в действие гл. 25.1 Налогового кодекса. Система взимания сборов за пользование объектами водных биологических ресурсов заменила действовавшую ранее аукционную систему продажи квот на вылов водных биоресурсов в целях промышленного рыболовства. </w:t>
      </w:r>
    </w:p>
    <w:p w14:paraId="6AC58692" w14:textId="77777777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>Сбором облагаются объекты водных биоресурсов, право на изъятие которых из среды обитания предоставлено организации или физическому лицу. В п.п.4 и 5 ст.333.3 Налогового кодекса перечислены объекты водных биологических ресурсов, за вылов которых взимается сбор. Ставки сбора за пользование объектами водных биоресурсов установлены в абсолютной величине за единицу облагаемой базы, причем единица облагаемой сбором базы зависит от вида биоресурса.</w:t>
      </w:r>
    </w:p>
    <w:p w14:paraId="36C87D7C" w14:textId="77777777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>В 2008 году в соответствие со статьёй 333.3 Налогового кодекса Российской Федерации была установлена льгота по уплате сбора за пользование объектами водных биологических ресурсов в виде начисления и уплаты сбора в размере 15% от установленной ставки сбора по каждому объекту водных биологических ресурсов.</w:t>
      </w:r>
    </w:p>
    <w:p w14:paraId="4482CDFF" w14:textId="77777777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При установлении данной налоговой льготы законодатель руководствовался общими принципами налоговой политики. Одним из таких принципов является разделение налоговых льгот на три основные группы в зависимости от их экономического содержания, преследуемых целей, </w:t>
      </w:r>
      <w:r w:rsidRPr="00DF481D">
        <w:rPr>
          <w:rFonts w:ascii="Times New Roman" w:hAnsi="Times New Roman"/>
          <w:sz w:val="28"/>
          <w:szCs w:val="28"/>
        </w:rPr>
        <w:lastRenderedPageBreak/>
        <w:t xml:space="preserve">характерных особенностей и состава налоговых льгот: </w:t>
      </w:r>
    </w:p>
    <w:p w14:paraId="69258235" w14:textId="77777777" w:rsidR="0077779B" w:rsidRPr="00DF481D" w:rsidRDefault="0077779B" w:rsidP="007777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60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>налоговые освобождения;</w:t>
      </w:r>
    </w:p>
    <w:p w14:paraId="5F010B89" w14:textId="77777777" w:rsidR="0077779B" w:rsidRPr="00DF481D" w:rsidRDefault="0077779B" w:rsidP="007777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60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>налоговые скидки;</w:t>
      </w:r>
    </w:p>
    <w:p w14:paraId="46247045" w14:textId="77777777" w:rsidR="0077779B" w:rsidRPr="00DF481D" w:rsidRDefault="0077779B" w:rsidP="007777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60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налоговые кредиты. </w:t>
      </w:r>
    </w:p>
    <w:p w14:paraId="7EF3D750" w14:textId="2F0377F4" w:rsidR="00930EAC" w:rsidRPr="00DF481D" w:rsidRDefault="0077779B" w:rsidP="00930EAC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Основными целями налогового освобождения является справедливость в распределении финансовой нагрузки и </w:t>
      </w:r>
      <w:r w:rsidRPr="00AB5A81">
        <w:rPr>
          <w:rFonts w:ascii="Times New Roman" w:hAnsi="Times New Roman"/>
          <w:sz w:val="28"/>
          <w:szCs w:val="28"/>
        </w:rPr>
        <w:t>повышение финансовой устойчивости</w:t>
      </w:r>
      <w:r w:rsidRPr="00DF481D">
        <w:rPr>
          <w:rFonts w:ascii="Times New Roman" w:hAnsi="Times New Roman"/>
          <w:sz w:val="28"/>
          <w:szCs w:val="28"/>
        </w:rPr>
        <w:t xml:space="preserve"> налогоплательщиков – получателей льготы. </w:t>
      </w:r>
    </w:p>
    <w:p w14:paraId="6B980681" w14:textId="1508B7C3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Налоговая льгота в виде понижения ставки сбора за пользование объектами водных биологических ресурсов в соответствие с российским  налоговым правом обладает признаками, характерными для категории «налоговые освобождения», и не может быть отнесена к налоговым льготам, стимулирующим инвестиции: «налоговым скидкам» и «налоговым кредитам». </w:t>
      </w:r>
    </w:p>
    <w:p w14:paraId="423E792D" w14:textId="58A24A6E" w:rsidR="0077779B" w:rsidRPr="00DF481D" w:rsidRDefault="0077779B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По каждому рыбохозяйственному бассейну установлены конкретные ставки по тем видам биоресурсов, которые имеют наибольшее промышленное значение для данного региона. Сумма сбора является фиксированной и не зависит от фактического использования плательщиком права на вылов биоресурсов. При вылове в меньшем количестве, чем указано в разрешении, сумма сбора не корректируется. </w:t>
      </w:r>
      <w:r w:rsidR="00D95447" w:rsidRPr="00DF481D">
        <w:rPr>
          <w:rFonts w:ascii="Times New Roman" w:hAnsi="Times New Roman"/>
          <w:sz w:val="28"/>
          <w:szCs w:val="28"/>
        </w:rPr>
        <w:t>Таким образом, структура и порядок уплаты сбора за пользование объектами водных биологических ресурсов не нацелены на пре</w:t>
      </w:r>
      <w:r w:rsidR="00D95447">
        <w:rPr>
          <w:rFonts w:ascii="Times New Roman" w:hAnsi="Times New Roman"/>
          <w:sz w:val="28"/>
          <w:szCs w:val="28"/>
        </w:rPr>
        <w:t>имущественное освоение малоосваивае</w:t>
      </w:r>
      <w:r w:rsidR="00D95447" w:rsidRPr="00DF481D">
        <w:rPr>
          <w:rFonts w:ascii="Times New Roman" w:hAnsi="Times New Roman"/>
          <w:sz w:val="28"/>
          <w:szCs w:val="28"/>
        </w:rPr>
        <w:t xml:space="preserve">мых видов водных биологических ресурсов и не стимулируют промысел таких видов водных биологических ресурсов. </w:t>
      </w:r>
    </w:p>
    <w:p w14:paraId="05BB2236" w14:textId="528C3434" w:rsidR="0077779B" w:rsidRDefault="004C0379" w:rsidP="0077779B">
      <w:pPr>
        <w:widowControl w:val="0"/>
        <w:autoSpaceDE w:val="0"/>
        <w:autoSpaceDN w:val="0"/>
        <w:adjustRightInd w:val="0"/>
        <w:spacing w:after="2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7779B" w:rsidRPr="00DF481D">
        <w:rPr>
          <w:rFonts w:ascii="Times New Roman" w:hAnsi="Times New Roman"/>
          <w:sz w:val="28"/>
          <w:szCs w:val="28"/>
        </w:rPr>
        <w:t>ведение льготы по уплате сбора за пользование объектами водных биологических ресурсов основывалось на анализе применения сбора за пользование объектами водных биологических ресурсов в 2004 – 2008 годах</w:t>
      </w:r>
      <w:r w:rsidR="005270C2">
        <w:rPr>
          <w:rFonts w:ascii="Times New Roman" w:hAnsi="Times New Roman"/>
          <w:sz w:val="28"/>
          <w:szCs w:val="28"/>
        </w:rPr>
        <w:t>.</w:t>
      </w:r>
    </w:p>
    <w:p w14:paraId="5B581A28" w14:textId="0A5460D4" w:rsidR="0077779B" w:rsidRPr="0072366B" w:rsidRDefault="00272062" w:rsidP="00156A86">
      <w:pPr>
        <w:widowControl w:val="0"/>
        <w:autoSpaceDE w:val="0"/>
        <w:autoSpaceDN w:val="0"/>
        <w:adjustRightInd w:val="0"/>
        <w:spacing w:after="36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7779B">
        <w:rPr>
          <w:rFonts w:ascii="Times New Roman" w:hAnsi="Times New Roman"/>
          <w:sz w:val="28"/>
          <w:szCs w:val="28"/>
        </w:rPr>
        <w:t xml:space="preserve">ри установлении ставок сбора за пользование объектами водных биологических ресурсов </w:t>
      </w:r>
      <w:r w:rsidRPr="0072366B">
        <w:rPr>
          <w:rFonts w:ascii="Times New Roman" w:hAnsi="Times New Roman"/>
          <w:sz w:val="28"/>
          <w:szCs w:val="28"/>
        </w:rPr>
        <w:t>учитывалась</w:t>
      </w:r>
      <w:r w:rsidR="0077779B" w:rsidRPr="0072366B">
        <w:rPr>
          <w:rFonts w:ascii="Times New Roman" w:hAnsi="Times New Roman"/>
          <w:sz w:val="28"/>
          <w:szCs w:val="28"/>
        </w:rPr>
        <w:t xml:space="preserve"> фактическ</w:t>
      </w:r>
      <w:r w:rsidRPr="0072366B">
        <w:rPr>
          <w:rFonts w:ascii="Times New Roman" w:hAnsi="Times New Roman"/>
          <w:sz w:val="28"/>
          <w:szCs w:val="28"/>
        </w:rPr>
        <w:t>ая</w:t>
      </w:r>
      <w:r w:rsidR="0077779B" w:rsidRPr="0072366B">
        <w:rPr>
          <w:rFonts w:ascii="Times New Roman" w:hAnsi="Times New Roman"/>
          <w:sz w:val="28"/>
          <w:szCs w:val="28"/>
        </w:rPr>
        <w:t xml:space="preserve"> рентабельность промысла по каждому виду водных биологических ресурсов. </w:t>
      </w:r>
    </w:p>
    <w:p w14:paraId="5DF06711" w14:textId="1E756613" w:rsidR="0077779B" w:rsidRPr="00AB198F" w:rsidRDefault="00272062" w:rsidP="0077779B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7779B" w:rsidRPr="00DF481D">
        <w:rPr>
          <w:rFonts w:ascii="Times New Roman" w:hAnsi="Times New Roman"/>
          <w:sz w:val="28"/>
          <w:szCs w:val="28"/>
        </w:rPr>
        <w:t xml:space="preserve"> соответствии с Бюджетным кодексом РФ суммы сбора за пользование объектами водных биологических ресурсов зачисляются в доход федерального бюджета и бюджетов субъектов Российской Федерации в следующих пропорциях:</w:t>
      </w:r>
      <w:r w:rsidR="0077779B">
        <w:rPr>
          <w:rFonts w:ascii="Times New Roman" w:hAnsi="Times New Roman"/>
          <w:sz w:val="28"/>
          <w:szCs w:val="28"/>
        </w:rPr>
        <w:t xml:space="preserve"> </w:t>
      </w:r>
      <w:r w:rsidR="0077779B" w:rsidRPr="00DF481D">
        <w:rPr>
          <w:rFonts w:ascii="Times New Roman" w:hAnsi="Times New Roman"/>
          <w:sz w:val="28"/>
          <w:szCs w:val="28"/>
        </w:rPr>
        <w:t>в федеральный бюджет зачисляются доходы от сбора за пользование объектами водных биологических ресурсов независимо от категории водного объекта, в котором осуществляется добыча (вылов) водных биоресурсов</w:t>
      </w:r>
      <w:r w:rsidR="0077779B" w:rsidRPr="00DF481D">
        <w:rPr>
          <w:rFonts w:ascii="Times New Roman" w:hAnsi="Times New Roman"/>
          <w:sz w:val="28"/>
          <w:szCs w:val="28"/>
          <w:lang w:val="en-US"/>
        </w:rPr>
        <w:t> </w:t>
      </w:r>
      <w:r w:rsidR="0077779B" w:rsidRPr="00DF481D">
        <w:rPr>
          <w:rFonts w:ascii="Times New Roman" w:hAnsi="Times New Roman"/>
          <w:sz w:val="28"/>
          <w:szCs w:val="28"/>
        </w:rPr>
        <w:t xml:space="preserve"> – по нормативу 20%;</w:t>
      </w:r>
      <w:r w:rsidR="0077779B">
        <w:rPr>
          <w:rFonts w:ascii="Times New Roman" w:hAnsi="Times New Roman"/>
          <w:sz w:val="28"/>
          <w:szCs w:val="28"/>
        </w:rPr>
        <w:t xml:space="preserve"> </w:t>
      </w:r>
      <w:r w:rsidR="0077779B" w:rsidRPr="00DF481D">
        <w:rPr>
          <w:rFonts w:ascii="Times New Roman" w:hAnsi="Times New Roman"/>
          <w:sz w:val="28"/>
          <w:szCs w:val="28"/>
        </w:rPr>
        <w:t>в бюджеты субъектов Российской Федерации подлежат зачислению налоговые доходы от сбора за пользование объектами водных биологических ресурсов независимо от категории водного объекта, в котором осуществляется добыча (вылов) водных биоресурсов</w:t>
      </w:r>
      <w:r w:rsidR="0077779B" w:rsidRPr="00DF481D">
        <w:rPr>
          <w:rFonts w:ascii="Times New Roman" w:hAnsi="Times New Roman"/>
          <w:sz w:val="28"/>
          <w:szCs w:val="28"/>
          <w:lang w:val="en-US"/>
        </w:rPr>
        <w:t> </w:t>
      </w:r>
      <w:r w:rsidR="0077779B" w:rsidRPr="00DF481D">
        <w:rPr>
          <w:rFonts w:ascii="Times New Roman" w:hAnsi="Times New Roman"/>
          <w:sz w:val="28"/>
          <w:szCs w:val="28"/>
        </w:rPr>
        <w:t>– по нормативу 80%.</w:t>
      </w:r>
      <w:r w:rsidR="0077779B" w:rsidRPr="00DF481D">
        <w:rPr>
          <w:rFonts w:ascii="Times New Roman" w:hAnsi="Times New Roman"/>
          <w:sz w:val="28"/>
          <w:szCs w:val="28"/>
          <w:lang w:val="en-US"/>
        </w:rPr>
        <w:t> </w:t>
      </w:r>
    </w:p>
    <w:p w14:paraId="4D466073" w14:textId="02B42448" w:rsidR="00291DD0" w:rsidRDefault="00F10F6F" w:rsidP="00F10F6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В соответствие с отчётными данными ФНС объём поступлений от сбора за пользование объектами водных биологических ресурсов составил в 2009 году 2 047 млн. рублей, в 2010 году – 2 090 млн. рублей, в 2011 году – 2 083 млн. рублей, в 2012 году – 2 029 млн. рублей, в 2013 году – 2 044 млн. </w:t>
      </w:r>
      <w:proofErr w:type="gramStart"/>
      <w:r w:rsidRPr="0097564A">
        <w:rPr>
          <w:rFonts w:ascii="Times New Roman" w:hAnsi="Times New Roman"/>
          <w:sz w:val="28"/>
          <w:szCs w:val="28"/>
        </w:rPr>
        <w:t>рублей</w:t>
      </w:r>
      <w:r w:rsidR="00103D8A">
        <w:rPr>
          <w:rFonts w:ascii="Times New Roman" w:hAnsi="Times New Roman"/>
          <w:sz w:val="28"/>
          <w:szCs w:val="28"/>
        </w:rPr>
        <w:t>,  в</w:t>
      </w:r>
      <w:proofErr w:type="gramEnd"/>
      <w:r w:rsidR="00103D8A">
        <w:rPr>
          <w:rFonts w:ascii="Times New Roman" w:hAnsi="Times New Roman"/>
          <w:sz w:val="28"/>
          <w:szCs w:val="28"/>
        </w:rPr>
        <w:t xml:space="preserve"> 2014 году – </w:t>
      </w:r>
      <w:r w:rsidR="00291DD0" w:rsidRPr="0097564A">
        <w:rPr>
          <w:rFonts w:ascii="Times New Roman" w:hAnsi="Times New Roman"/>
          <w:sz w:val="28"/>
          <w:szCs w:val="28"/>
        </w:rPr>
        <w:t>1 861 млн. рублей, в 2015 году – 1 809 млн. рублей, в 2016 году – 2 113 млн. рублей</w:t>
      </w:r>
      <w:r w:rsidRPr="0097564A">
        <w:rPr>
          <w:rFonts w:ascii="Times New Roman" w:hAnsi="Times New Roman"/>
          <w:sz w:val="28"/>
          <w:szCs w:val="28"/>
        </w:rPr>
        <w:t>.</w:t>
      </w:r>
      <w:r w:rsidR="00291DD0" w:rsidRPr="00291DD0">
        <w:rPr>
          <w:rFonts w:ascii="Times New Roman" w:hAnsi="Times New Roman"/>
          <w:sz w:val="28"/>
          <w:szCs w:val="28"/>
        </w:rPr>
        <w:tab/>
      </w:r>
    </w:p>
    <w:p w14:paraId="07E15CC7" w14:textId="48F3ED01" w:rsidR="00F10F6F" w:rsidRPr="003C714D" w:rsidRDefault="00F10F6F" w:rsidP="00F10F6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DF481D">
        <w:rPr>
          <w:rFonts w:ascii="Times New Roman" w:hAnsi="Times New Roman"/>
          <w:sz w:val="28"/>
          <w:szCs w:val="28"/>
        </w:rPr>
        <w:t>азмер суммы сбора за пользование объектами водных биологических ресурсов, исчисленный исходя из размера ставки 100%, составил в 2009 году – 13,6 млрд. рублей, в 2010 году – 14 млрд. рублей, в 2011 году – 13,9 млрд. рублей, в 2012 году – 13,5 млрд. рублей, в 2013 году – 13,6 млрд. рублей</w:t>
      </w:r>
      <w:r w:rsidR="00291DD0">
        <w:rPr>
          <w:rFonts w:ascii="Times New Roman" w:hAnsi="Times New Roman"/>
          <w:sz w:val="28"/>
          <w:szCs w:val="28"/>
        </w:rPr>
        <w:t xml:space="preserve">, </w:t>
      </w:r>
      <w:r w:rsidR="00291DD0" w:rsidRPr="00DF481D">
        <w:rPr>
          <w:rFonts w:ascii="Times New Roman" w:hAnsi="Times New Roman"/>
          <w:sz w:val="28"/>
          <w:szCs w:val="28"/>
        </w:rPr>
        <w:t xml:space="preserve">в </w:t>
      </w:r>
      <w:r w:rsidR="00291DD0" w:rsidRPr="0097564A">
        <w:rPr>
          <w:rFonts w:ascii="Times New Roman" w:hAnsi="Times New Roman"/>
          <w:sz w:val="28"/>
          <w:szCs w:val="28"/>
        </w:rPr>
        <w:t>2014 году – 12,4 млрд. рублей, в 2015 году – 12,05 млрд. рублей, в 2016 году – 14,08 млрд. рублей</w:t>
      </w:r>
      <w:r w:rsidRPr="0097564A">
        <w:rPr>
          <w:rFonts w:ascii="Times New Roman" w:hAnsi="Times New Roman"/>
          <w:sz w:val="28"/>
          <w:szCs w:val="28"/>
        </w:rPr>
        <w:t xml:space="preserve">. </w:t>
      </w:r>
      <w:r w:rsidR="003C714D" w:rsidRPr="0097564A">
        <w:rPr>
          <w:rFonts w:ascii="Times New Roman" w:hAnsi="Times New Roman"/>
          <w:b/>
          <w:sz w:val="28"/>
          <w:szCs w:val="28"/>
        </w:rPr>
        <w:t>Применение налоговой льготы по уплате сбора за</w:t>
      </w:r>
      <w:r w:rsidR="003C714D" w:rsidRPr="003C714D">
        <w:rPr>
          <w:rFonts w:ascii="Times New Roman" w:hAnsi="Times New Roman"/>
          <w:b/>
          <w:sz w:val="28"/>
          <w:szCs w:val="28"/>
        </w:rPr>
        <w:t xml:space="preserve"> пользование водными биологическими ресурсами привело к снижению налоговой нагрузки более чем на 11 млрд. рублей в год, что сопоставимо с объёмом ежегодных налоговых платежей предприятий по виду экономической деятельности «Рыболовство, рыбоводство». </w:t>
      </w:r>
    </w:p>
    <w:p w14:paraId="01CF46F2" w14:textId="77777777" w:rsidR="00F10F6F" w:rsidRPr="00AB198F" w:rsidRDefault="00F10F6F" w:rsidP="00103D8A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7897ECF" w14:textId="677D0C10" w:rsidR="0005152B" w:rsidRDefault="0005152B" w:rsidP="006E10D0">
      <w:pPr>
        <w:widowControl w:val="0"/>
        <w:autoSpaceDE w:val="0"/>
        <w:autoSpaceDN w:val="0"/>
        <w:adjustRightInd w:val="0"/>
        <w:spacing w:after="360"/>
        <w:contextualSpacing/>
        <w:jc w:val="both"/>
        <w:rPr>
          <w:rFonts w:ascii="Times New Roman" w:hAnsi="Times New Roman"/>
          <w:sz w:val="28"/>
          <w:szCs w:val="28"/>
        </w:rPr>
      </w:pPr>
      <w:r w:rsidRPr="00867424">
        <w:rPr>
          <w:rFonts w:ascii="Times New Roman" w:hAnsi="Times New Roman"/>
          <w:sz w:val="28"/>
          <w:szCs w:val="28"/>
        </w:rPr>
        <w:t xml:space="preserve">Таблица </w:t>
      </w:r>
      <w:r w:rsidR="00867424">
        <w:rPr>
          <w:rFonts w:ascii="Times New Roman" w:hAnsi="Times New Roman"/>
          <w:sz w:val="28"/>
          <w:szCs w:val="28"/>
        </w:rPr>
        <w:t>8</w:t>
      </w:r>
      <w:r w:rsidR="00867424" w:rsidRPr="00867424">
        <w:rPr>
          <w:rFonts w:ascii="Times New Roman" w:hAnsi="Times New Roman"/>
          <w:sz w:val="28"/>
          <w:szCs w:val="28"/>
        </w:rPr>
        <w:t>.</w:t>
      </w:r>
      <w:r w:rsidR="006E10D0" w:rsidRPr="00867424">
        <w:rPr>
          <w:rFonts w:ascii="Times New Roman" w:hAnsi="Times New Roman"/>
          <w:sz w:val="28"/>
          <w:szCs w:val="28"/>
        </w:rPr>
        <w:t xml:space="preserve"> </w:t>
      </w:r>
      <w:r w:rsidR="00AB5A81">
        <w:rPr>
          <w:rFonts w:ascii="Times New Roman" w:hAnsi="Times New Roman"/>
          <w:sz w:val="28"/>
          <w:szCs w:val="28"/>
        </w:rPr>
        <w:t>Эффект налоговой льготы при уплате сбора за пользование водными биоресурсами,</w:t>
      </w:r>
      <w:r w:rsidR="00867424" w:rsidRPr="00867424">
        <w:rPr>
          <w:rFonts w:ascii="Times New Roman" w:hAnsi="Times New Roman"/>
          <w:sz w:val="28"/>
          <w:szCs w:val="28"/>
        </w:rPr>
        <w:t xml:space="preserve"> 200</w:t>
      </w:r>
      <w:r w:rsidR="00291DD0">
        <w:rPr>
          <w:rFonts w:ascii="Times New Roman" w:hAnsi="Times New Roman"/>
          <w:sz w:val="28"/>
          <w:szCs w:val="28"/>
        </w:rPr>
        <w:t>7</w:t>
      </w:r>
      <w:r w:rsidR="00867424" w:rsidRPr="00867424">
        <w:rPr>
          <w:rFonts w:ascii="Times New Roman" w:hAnsi="Times New Roman"/>
          <w:sz w:val="28"/>
          <w:szCs w:val="28"/>
        </w:rPr>
        <w:t>-201</w:t>
      </w:r>
      <w:r w:rsidR="00291DD0">
        <w:rPr>
          <w:rFonts w:ascii="Times New Roman" w:hAnsi="Times New Roman"/>
          <w:sz w:val="28"/>
          <w:szCs w:val="28"/>
        </w:rPr>
        <w:t>6</w:t>
      </w:r>
      <w:r w:rsidR="00867424" w:rsidRPr="008674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7424" w:rsidRPr="00867424">
        <w:rPr>
          <w:rFonts w:ascii="Times New Roman" w:hAnsi="Times New Roman"/>
          <w:sz w:val="28"/>
          <w:szCs w:val="28"/>
        </w:rPr>
        <w:t>гг</w:t>
      </w:r>
      <w:proofErr w:type="spellEnd"/>
      <w:r w:rsidR="006E10D0" w:rsidRPr="00867424">
        <w:rPr>
          <w:rFonts w:ascii="Times New Roman" w:hAnsi="Times New Roman"/>
          <w:sz w:val="28"/>
          <w:szCs w:val="28"/>
        </w:rPr>
        <w:t xml:space="preserve">, млн </w:t>
      </w:r>
      <w:proofErr w:type="spellStart"/>
      <w:r w:rsidR="006E10D0" w:rsidRPr="00867424">
        <w:rPr>
          <w:rFonts w:ascii="Times New Roman" w:hAnsi="Times New Roman"/>
          <w:sz w:val="28"/>
          <w:szCs w:val="28"/>
        </w:rPr>
        <w:t>руб</w:t>
      </w:r>
      <w:proofErr w:type="spellEnd"/>
      <w:r w:rsidR="00867424">
        <w:rPr>
          <w:rStyle w:val="a5"/>
          <w:rFonts w:ascii="Times New Roman" w:hAnsi="Times New Roman"/>
          <w:sz w:val="28"/>
          <w:szCs w:val="28"/>
        </w:rPr>
        <w:footnoteReference w:id="11"/>
      </w:r>
      <w:r w:rsidR="00103D8A">
        <w:rPr>
          <w:rFonts w:ascii="Times New Roman" w:hAnsi="Times New Roman"/>
          <w:sz w:val="28"/>
          <w:szCs w:val="28"/>
        </w:rPr>
        <w:t>.</w:t>
      </w:r>
    </w:p>
    <w:p w14:paraId="604D5A5D" w14:textId="77777777" w:rsidR="00103D8A" w:rsidRPr="00867424" w:rsidRDefault="00103D8A" w:rsidP="00103D8A">
      <w:pPr>
        <w:widowControl w:val="0"/>
        <w:autoSpaceDE w:val="0"/>
        <w:autoSpaceDN w:val="0"/>
        <w:adjustRightInd w:val="0"/>
        <w:spacing w:after="360"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858"/>
        <w:gridCol w:w="709"/>
        <w:gridCol w:w="709"/>
        <w:gridCol w:w="766"/>
        <w:gridCol w:w="793"/>
        <w:gridCol w:w="766"/>
        <w:gridCol w:w="766"/>
        <w:gridCol w:w="766"/>
        <w:gridCol w:w="766"/>
        <w:gridCol w:w="905"/>
        <w:gridCol w:w="850"/>
      </w:tblGrid>
      <w:tr w:rsidR="00CE7421" w:rsidRPr="0097564A" w14:paraId="705BF733" w14:textId="77777777" w:rsidTr="00103D8A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CDB0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5F91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1F88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86CA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B9D0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56DF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A1F2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A132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E4BD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FDE0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64B4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</w:tr>
      <w:tr w:rsidR="00CE7421" w:rsidRPr="00CE7421" w14:paraId="7F18FD8F" w14:textId="77777777" w:rsidTr="00103D8A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1C25" w14:textId="77777777" w:rsidR="00CE7421" w:rsidRPr="0097564A" w:rsidRDefault="00CE7421" w:rsidP="00CE742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Льгота по уплате сбора за ВБР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F3DA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AF1E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9539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B8DD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11600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BB25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11845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5182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11829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C49E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11497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9373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11583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8982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10545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F4D5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020" w14:textId="77777777" w:rsidR="00CE7421" w:rsidRPr="0097564A" w:rsidRDefault="00CE7421" w:rsidP="00CE74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756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11972</w:t>
            </w:r>
          </w:p>
        </w:tc>
      </w:tr>
    </w:tbl>
    <w:p w14:paraId="6BB0EDDF" w14:textId="77777777" w:rsidR="00F10F6F" w:rsidRDefault="00F10F6F" w:rsidP="00103D8A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2BC4A87" w14:textId="535D50EA" w:rsidR="00272062" w:rsidRDefault="00272062" w:rsidP="00272062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системной налоговой льготой является применени</w:t>
      </w:r>
      <w:r w:rsidR="00AB5A8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налогового режима «Единый сельскохозяйственный налог». </w:t>
      </w:r>
    </w:p>
    <w:p w14:paraId="33A92612" w14:textId="629F8D28" w:rsidR="00272062" w:rsidRPr="00272062" w:rsidRDefault="00272062" w:rsidP="00272062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72062">
        <w:rPr>
          <w:rFonts w:ascii="Times New Roman" w:hAnsi="Times New Roman"/>
          <w:sz w:val="28"/>
          <w:szCs w:val="28"/>
        </w:rPr>
        <w:t>ЕСХН (Единый сельскохозяйственный налог) — замена уплаты налога на прибыль организаций, НДС (за исключением налога, подлежащего уплате в соответствии с НК и ТК РФ) и налога на имущество организаций и страховых взносов</w:t>
      </w:r>
      <w:r w:rsidR="00D84423">
        <w:rPr>
          <w:rFonts w:ascii="Times New Roman" w:hAnsi="Times New Roman"/>
          <w:sz w:val="28"/>
          <w:szCs w:val="28"/>
        </w:rPr>
        <w:t>, у</w:t>
      </w:r>
      <w:r w:rsidR="00AB5A81">
        <w:rPr>
          <w:rFonts w:ascii="Times New Roman" w:hAnsi="Times New Roman"/>
          <w:sz w:val="28"/>
          <w:szCs w:val="28"/>
        </w:rPr>
        <w:t>становлен</w:t>
      </w:r>
      <w:r w:rsidR="00D84423">
        <w:rPr>
          <w:rFonts w:ascii="Times New Roman" w:hAnsi="Times New Roman"/>
          <w:sz w:val="28"/>
          <w:szCs w:val="28"/>
        </w:rPr>
        <w:t>ная</w:t>
      </w:r>
      <w:r w:rsidR="00103D8A">
        <w:rPr>
          <w:rFonts w:ascii="Times New Roman" w:hAnsi="Times New Roman"/>
          <w:sz w:val="28"/>
          <w:szCs w:val="28"/>
        </w:rPr>
        <w:t xml:space="preserve"> главой 26.1 </w:t>
      </w:r>
      <w:r w:rsidR="00AB5A81">
        <w:rPr>
          <w:rFonts w:ascii="Times New Roman" w:hAnsi="Times New Roman"/>
          <w:sz w:val="28"/>
          <w:szCs w:val="28"/>
        </w:rPr>
        <w:t>Налогового кодекса Российской Федерации.</w:t>
      </w:r>
    </w:p>
    <w:p w14:paraId="5F7CE885" w14:textId="093C06F7" w:rsidR="00272062" w:rsidRDefault="00272062" w:rsidP="00272062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72062">
        <w:rPr>
          <w:rFonts w:ascii="Times New Roman" w:hAnsi="Times New Roman"/>
          <w:sz w:val="28"/>
          <w:szCs w:val="28"/>
        </w:rPr>
        <w:t>Объектом налогообложения являются доходы и расходы</w:t>
      </w:r>
      <w:r w:rsidR="00AB5A81">
        <w:rPr>
          <w:rFonts w:ascii="Times New Roman" w:hAnsi="Times New Roman"/>
          <w:sz w:val="28"/>
          <w:szCs w:val="28"/>
        </w:rPr>
        <w:t xml:space="preserve"> п</w:t>
      </w:r>
      <w:r w:rsidRPr="00272062">
        <w:rPr>
          <w:rFonts w:ascii="Times New Roman" w:hAnsi="Times New Roman"/>
          <w:sz w:val="28"/>
          <w:szCs w:val="28"/>
        </w:rPr>
        <w:t>редприятия</w:t>
      </w:r>
      <w:r w:rsidR="00D84423">
        <w:rPr>
          <w:rFonts w:ascii="Times New Roman" w:hAnsi="Times New Roman"/>
          <w:sz w:val="28"/>
          <w:szCs w:val="28"/>
        </w:rPr>
        <w:t>, разница меж</w:t>
      </w:r>
      <w:r w:rsidR="003C714D">
        <w:rPr>
          <w:rFonts w:ascii="Times New Roman" w:hAnsi="Times New Roman"/>
          <w:sz w:val="28"/>
          <w:szCs w:val="28"/>
        </w:rPr>
        <w:t>д</w:t>
      </w:r>
      <w:r w:rsidR="00D84423">
        <w:rPr>
          <w:rFonts w:ascii="Times New Roman" w:hAnsi="Times New Roman"/>
          <w:sz w:val="28"/>
          <w:szCs w:val="28"/>
        </w:rPr>
        <w:t>у которыми</w:t>
      </w:r>
      <w:r w:rsidRPr="00272062">
        <w:rPr>
          <w:rFonts w:ascii="Times New Roman" w:hAnsi="Times New Roman"/>
          <w:sz w:val="28"/>
          <w:szCs w:val="28"/>
        </w:rPr>
        <w:t xml:space="preserve"> </w:t>
      </w:r>
      <w:r w:rsidR="00D84423">
        <w:rPr>
          <w:rFonts w:ascii="Times New Roman" w:hAnsi="Times New Roman"/>
          <w:sz w:val="28"/>
          <w:szCs w:val="28"/>
        </w:rPr>
        <w:t>о</w:t>
      </w:r>
      <w:r w:rsidR="00AB5A81">
        <w:rPr>
          <w:rFonts w:ascii="Times New Roman" w:hAnsi="Times New Roman"/>
          <w:sz w:val="28"/>
          <w:szCs w:val="28"/>
        </w:rPr>
        <w:t>благается налогом по ставке 6%.</w:t>
      </w:r>
    </w:p>
    <w:p w14:paraId="3CB22149" w14:textId="55A266F1" w:rsidR="00F00182" w:rsidRDefault="00F00182" w:rsidP="000200D9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с 2008 по 2010 годы объём поступлений в рамках налогового режима «Единый сельскохозяйственный налог» (ЕСХН) возрос в 5,1 раза – со 150 млн. рублей до 769 млн. рублей. Одновременно количество предприятий, использующих налоговый режим ЕСХН</w:t>
      </w:r>
      <w:r w:rsidR="00AB5A8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возросло почти вдвое – с 898 предприятий до 1 557 предприятий. Количество плательщиков ЕСХН возросло на 73,4%, а их налоговые поступления увеличились в 5,1 раза. </w:t>
      </w:r>
    </w:p>
    <w:p w14:paraId="18B3BE38" w14:textId="6BCF248E" w:rsidR="00F00182" w:rsidRDefault="00F00182" w:rsidP="000200D9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2009 году налоговый режим ЕСХН использовали предприятий, объём выручки которых составлял </w:t>
      </w:r>
      <w:r w:rsidR="00AB5A81">
        <w:rPr>
          <w:rFonts w:ascii="Times New Roman" w:hAnsi="Times New Roman"/>
          <w:sz w:val="28"/>
          <w:szCs w:val="28"/>
        </w:rPr>
        <w:t>2,5</w:t>
      </w:r>
      <w:r>
        <w:rPr>
          <w:rFonts w:ascii="Times New Roman" w:hAnsi="Times New Roman"/>
          <w:sz w:val="28"/>
          <w:szCs w:val="28"/>
        </w:rPr>
        <w:t xml:space="preserve"> млрд. рублей. В 2010 году предприятия, использующие налоговый режим «ЕСХН», получили выручку в размере 12,8 млрд. рублей. </w:t>
      </w:r>
    </w:p>
    <w:p w14:paraId="71408972" w14:textId="3752F703" w:rsidR="00F00182" w:rsidRDefault="00F00182" w:rsidP="0097564A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7564A">
        <w:rPr>
          <w:rFonts w:ascii="Times New Roman" w:hAnsi="Times New Roman"/>
          <w:sz w:val="28"/>
          <w:szCs w:val="28"/>
        </w:rPr>
        <w:t>В 2010 – 201</w:t>
      </w:r>
      <w:r w:rsidR="00841058" w:rsidRPr="0097564A">
        <w:rPr>
          <w:rFonts w:ascii="Times New Roman" w:hAnsi="Times New Roman"/>
          <w:sz w:val="28"/>
          <w:szCs w:val="28"/>
        </w:rPr>
        <w:t>6</w:t>
      </w:r>
      <w:r w:rsidRPr="0097564A">
        <w:rPr>
          <w:rFonts w:ascii="Times New Roman" w:hAnsi="Times New Roman"/>
          <w:sz w:val="28"/>
          <w:szCs w:val="28"/>
        </w:rPr>
        <w:t xml:space="preserve"> годы поступления возросли в </w:t>
      </w:r>
      <w:r w:rsidR="00C310E9" w:rsidRPr="0097564A">
        <w:rPr>
          <w:rFonts w:ascii="Times New Roman" w:hAnsi="Times New Roman"/>
          <w:sz w:val="28"/>
          <w:szCs w:val="28"/>
        </w:rPr>
        <w:t>5</w:t>
      </w:r>
      <w:r w:rsidRPr="0097564A">
        <w:rPr>
          <w:rFonts w:ascii="Times New Roman" w:hAnsi="Times New Roman"/>
          <w:sz w:val="28"/>
          <w:szCs w:val="28"/>
        </w:rPr>
        <w:t xml:space="preserve">,8 раза – с 769 млн. рублей до </w:t>
      </w:r>
      <w:r w:rsidR="00841058" w:rsidRPr="0097564A">
        <w:rPr>
          <w:rFonts w:ascii="Times New Roman" w:hAnsi="Times New Roman"/>
          <w:sz w:val="28"/>
          <w:szCs w:val="28"/>
        </w:rPr>
        <w:t>4 520</w:t>
      </w:r>
      <w:r w:rsidR="0097564A">
        <w:rPr>
          <w:rFonts w:ascii="Times New Roman" w:hAnsi="Times New Roman"/>
          <w:sz w:val="28"/>
          <w:szCs w:val="28"/>
        </w:rPr>
        <w:t xml:space="preserve"> млн. рублей. </w:t>
      </w:r>
      <w:r w:rsidRPr="0097564A">
        <w:rPr>
          <w:rFonts w:ascii="Times New Roman" w:hAnsi="Times New Roman"/>
          <w:sz w:val="28"/>
          <w:szCs w:val="28"/>
        </w:rPr>
        <w:t xml:space="preserve">Резкое – на </w:t>
      </w:r>
      <w:r w:rsidR="00C310E9" w:rsidRPr="0097564A">
        <w:rPr>
          <w:rFonts w:ascii="Times New Roman" w:hAnsi="Times New Roman"/>
          <w:sz w:val="28"/>
          <w:szCs w:val="28"/>
        </w:rPr>
        <w:t>92</w:t>
      </w:r>
      <w:r w:rsidRPr="0097564A">
        <w:rPr>
          <w:rFonts w:ascii="Times New Roman" w:hAnsi="Times New Roman"/>
          <w:sz w:val="28"/>
          <w:szCs w:val="28"/>
        </w:rPr>
        <w:t>% – увеличение поступлений от ЕСХН произошло в 201</w:t>
      </w:r>
      <w:r w:rsidR="00C310E9" w:rsidRPr="0097564A">
        <w:rPr>
          <w:rFonts w:ascii="Times New Roman" w:hAnsi="Times New Roman"/>
          <w:sz w:val="28"/>
          <w:szCs w:val="28"/>
        </w:rPr>
        <w:t>5</w:t>
      </w:r>
      <w:r w:rsidRPr="0097564A">
        <w:rPr>
          <w:rFonts w:ascii="Times New Roman" w:hAnsi="Times New Roman"/>
          <w:sz w:val="28"/>
          <w:szCs w:val="28"/>
        </w:rPr>
        <w:t xml:space="preserve"> году, составив</w:t>
      </w:r>
      <w:r w:rsidR="00C310E9" w:rsidRPr="0097564A">
        <w:rPr>
          <w:rFonts w:ascii="Times New Roman" w:hAnsi="Times New Roman"/>
          <w:sz w:val="28"/>
          <w:szCs w:val="28"/>
        </w:rPr>
        <w:t xml:space="preserve"> 3 095 млн. рублей. В 2016 году рост продолжился, составив 4 520 млн. рублей.</w:t>
      </w:r>
    </w:p>
    <w:p w14:paraId="53E5C7A9" w14:textId="04DAF1C1" w:rsidR="00F00182" w:rsidRPr="00731D86" w:rsidRDefault="00F00182" w:rsidP="000200D9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Значительно возросла доля поступлений от ЕСХН в общем объёме налоговых поступлений предприятий по виду экономической деятельности </w:t>
      </w:r>
      <w:r w:rsidRPr="001470D8">
        <w:rPr>
          <w:rFonts w:ascii="Times New Roman" w:hAnsi="Times New Roman"/>
          <w:sz w:val="28"/>
          <w:szCs w:val="28"/>
        </w:rPr>
        <w:t>«Рыболовство». В 2008 году соответствующая доля составляла 1,8%, в 201</w:t>
      </w:r>
      <w:r w:rsidR="001470D8" w:rsidRPr="001470D8">
        <w:rPr>
          <w:rFonts w:ascii="Times New Roman" w:hAnsi="Times New Roman"/>
          <w:sz w:val="28"/>
          <w:szCs w:val="28"/>
        </w:rPr>
        <w:t>6</w:t>
      </w:r>
      <w:r w:rsidRPr="001470D8">
        <w:rPr>
          <w:rFonts w:ascii="Times New Roman" w:hAnsi="Times New Roman"/>
          <w:sz w:val="28"/>
          <w:szCs w:val="28"/>
        </w:rPr>
        <w:t xml:space="preserve"> </w:t>
      </w:r>
      <w:r w:rsidRPr="0097564A">
        <w:rPr>
          <w:rFonts w:ascii="Times New Roman" w:hAnsi="Times New Roman"/>
          <w:sz w:val="28"/>
          <w:szCs w:val="28"/>
        </w:rPr>
        <w:t xml:space="preserve">году </w:t>
      </w:r>
      <w:r w:rsidRPr="0097564A">
        <w:rPr>
          <w:rFonts w:ascii="Times New Roman" w:hAnsi="Times New Roman"/>
          <w:sz w:val="28"/>
          <w:szCs w:val="28"/>
        </w:rPr>
        <w:lastRenderedPageBreak/>
        <w:t>– 1</w:t>
      </w:r>
      <w:r w:rsidR="001470D8" w:rsidRPr="0097564A">
        <w:rPr>
          <w:rFonts w:ascii="Times New Roman" w:hAnsi="Times New Roman"/>
          <w:sz w:val="28"/>
          <w:szCs w:val="28"/>
        </w:rPr>
        <w:t>9</w:t>
      </w:r>
      <w:r w:rsidRPr="0097564A">
        <w:rPr>
          <w:rFonts w:ascii="Times New Roman" w:hAnsi="Times New Roman"/>
          <w:sz w:val="28"/>
          <w:szCs w:val="28"/>
        </w:rPr>
        <w:t>,</w:t>
      </w:r>
      <w:r w:rsidR="001470D8" w:rsidRPr="0097564A">
        <w:rPr>
          <w:rFonts w:ascii="Times New Roman" w:hAnsi="Times New Roman"/>
          <w:sz w:val="28"/>
          <w:szCs w:val="28"/>
        </w:rPr>
        <w:t>9</w:t>
      </w:r>
      <w:r w:rsidRPr="0097564A">
        <w:rPr>
          <w:rFonts w:ascii="Times New Roman" w:hAnsi="Times New Roman"/>
          <w:sz w:val="28"/>
          <w:szCs w:val="28"/>
        </w:rPr>
        <w:t xml:space="preserve">%. </w:t>
      </w:r>
      <w:r w:rsidR="001470D8" w:rsidRPr="0097564A">
        <w:rPr>
          <w:rFonts w:ascii="Times New Roman" w:hAnsi="Times New Roman"/>
          <w:sz w:val="28"/>
          <w:szCs w:val="28"/>
        </w:rPr>
        <w:t>В</w:t>
      </w:r>
      <w:r w:rsidRPr="0097564A">
        <w:rPr>
          <w:rFonts w:ascii="Times New Roman" w:hAnsi="Times New Roman"/>
          <w:sz w:val="28"/>
          <w:szCs w:val="28"/>
        </w:rPr>
        <w:t>ыручка этих предприятий в 201</w:t>
      </w:r>
      <w:r w:rsidR="00C310E9" w:rsidRPr="0097564A">
        <w:rPr>
          <w:rFonts w:ascii="Times New Roman" w:hAnsi="Times New Roman"/>
          <w:sz w:val="28"/>
          <w:szCs w:val="28"/>
        </w:rPr>
        <w:t>6</w:t>
      </w:r>
      <w:r w:rsidRPr="0097564A">
        <w:rPr>
          <w:rFonts w:ascii="Times New Roman" w:hAnsi="Times New Roman"/>
          <w:sz w:val="28"/>
          <w:szCs w:val="28"/>
        </w:rPr>
        <w:t xml:space="preserve"> году составила свыше </w:t>
      </w:r>
      <w:r w:rsidR="00C310E9" w:rsidRPr="0097564A">
        <w:rPr>
          <w:rFonts w:ascii="Times New Roman" w:hAnsi="Times New Roman"/>
          <w:sz w:val="28"/>
          <w:szCs w:val="28"/>
        </w:rPr>
        <w:t>217,8</w:t>
      </w:r>
      <w:r w:rsidRPr="0097564A">
        <w:rPr>
          <w:rFonts w:ascii="Times New Roman" w:hAnsi="Times New Roman"/>
          <w:sz w:val="28"/>
          <w:szCs w:val="28"/>
        </w:rPr>
        <w:t xml:space="preserve"> млрд. рублей. </w:t>
      </w:r>
    </w:p>
    <w:p w14:paraId="26607CCD" w14:textId="52665507" w:rsidR="00630A31" w:rsidRPr="003C714D" w:rsidRDefault="00630A31" w:rsidP="0097564A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C714D">
        <w:rPr>
          <w:rFonts w:ascii="Times New Roman" w:hAnsi="Times New Roman"/>
          <w:b/>
          <w:sz w:val="28"/>
          <w:szCs w:val="28"/>
        </w:rPr>
        <w:t xml:space="preserve">Применение налогового режима «Единый сельскохозяйственный налог» </w:t>
      </w:r>
      <w:r w:rsidR="0097564A">
        <w:rPr>
          <w:rFonts w:ascii="Times New Roman" w:hAnsi="Times New Roman"/>
          <w:b/>
          <w:sz w:val="28"/>
          <w:szCs w:val="28"/>
        </w:rPr>
        <w:t>на первоначальном этапе (2009 – 2014 годы)</w:t>
      </w:r>
      <w:r w:rsidRPr="003C714D">
        <w:rPr>
          <w:rFonts w:ascii="Times New Roman" w:hAnsi="Times New Roman"/>
          <w:b/>
          <w:sz w:val="28"/>
          <w:szCs w:val="28"/>
        </w:rPr>
        <w:t>привело к существенному сокращению поступлений по налогу на прибыль и налогу на имущество.</w:t>
      </w:r>
    </w:p>
    <w:p w14:paraId="3AD8D385" w14:textId="2CA85C1B" w:rsidR="0097564A" w:rsidRDefault="00F00182" w:rsidP="000200D9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частности, в 2009 сальдированный финансовый результат предприятий по виду экономической деятельности «Рыболовство» составил 10,8 млрд. рублей, увеличившись по сравнению с предыдущим годом в шесть раз, однако поступления по налогу на прибыль наоборот сократились с 1 639 млн. рублей до 1 355 млн. рублей – на 17,3%. Затем, в 2010 году сальдированный финансовый результат увеличился всего на 6,5% – с 10,8 млрд. рублей до 11,5 млрд. рублей, однако поступления по налогу на прибыль возросли на 43,6% – с 1 355 млн. рублей до 1 946 млн. рублей. Но затем</w:t>
      </w:r>
      <w:r w:rsidR="0069745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 2013 году сальдированный финанс</w:t>
      </w:r>
      <w:r w:rsidR="00103D8A">
        <w:rPr>
          <w:rFonts w:ascii="Times New Roman" w:hAnsi="Times New Roman"/>
          <w:sz w:val="28"/>
          <w:szCs w:val="28"/>
        </w:rPr>
        <w:t xml:space="preserve">овый результат увеличился вдвое </w:t>
      </w:r>
      <w:r>
        <w:rPr>
          <w:rFonts w:ascii="Times New Roman" w:hAnsi="Times New Roman"/>
          <w:sz w:val="28"/>
          <w:szCs w:val="28"/>
        </w:rPr>
        <w:t xml:space="preserve">до 23 млрд. рублей, однако поступления по налогу на прибыль снизились на 41,1% – с 1 946 млн. рублей до 1 146 млн. рублей. </w:t>
      </w:r>
    </w:p>
    <w:p w14:paraId="5EFFAAF1" w14:textId="41CAD993" w:rsidR="0069745F" w:rsidRDefault="0097564A" w:rsidP="000200D9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2014 – 2016 года тенденции при уплате налога на прибыль и единого </w:t>
      </w:r>
      <w:r w:rsidRPr="0097564A">
        <w:rPr>
          <w:rFonts w:ascii="Times New Roman" w:hAnsi="Times New Roman"/>
          <w:sz w:val="28"/>
          <w:szCs w:val="28"/>
        </w:rPr>
        <w:t xml:space="preserve">сельскохозяйственного налога изменились на противоположные. </w:t>
      </w:r>
      <w:r w:rsidR="00AA1266" w:rsidRPr="0097564A">
        <w:rPr>
          <w:rFonts w:ascii="Times New Roman" w:hAnsi="Times New Roman"/>
          <w:sz w:val="28"/>
          <w:szCs w:val="28"/>
        </w:rPr>
        <w:t>С 2014 по 2016 годы произошел рост сальдированного финансового результата с 11,1 до 83 млрд. рублей в 7,4 раза. Поступления по налогу на прибыль также резко возросли с 1 039 млн. рублей до 5 121 млн. рублей в 4,9 раза.</w:t>
      </w:r>
    </w:p>
    <w:p w14:paraId="3ED1812B" w14:textId="77777777" w:rsidR="00F00182" w:rsidRDefault="00F00182" w:rsidP="00103D8A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F5E5C04" w14:textId="7099DD3A" w:rsidR="0008301E" w:rsidRPr="00AB198F" w:rsidRDefault="00364E8C" w:rsidP="00AC44D6">
      <w:pPr>
        <w:widowControl w:val="0"/>
        <w:autoSpaceDE w:val="0"/>
        <w:autoSpaceDN w:val="0"/>
        <w:adjustRightInd w:val="0"/>
        <w:spacing w:after="36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="003C1CB2">
        <w:rPr>
          <w:rFonts w:ascii="Times New Roman" w:hAnsi="Times New Roman"/>
          <w:sz w:val="28"/>
          <w:szCs w:val="28"/>
        </w:rPr>
        <w:t xml:space="preserve">. </w:t>
      </w:r>
      <w:r w:rsidR="005F63A0">
        <w:rPr>
          <w:rFonts w:ascii="Times New Roman" w:hAnsi="Times New Roman"/>
          <w:sz w:val="28"/>
          <w:szCs w:val="28"/>
        </w:rPr>
        <w:t xml:space="preserve">ПРОГНОЗИРУЕМЫЕ ПОСЛЕДСТВИЯ </w:t>
      </w:r>
      <w:r w:rsidR="0008301E" w:rsidRPr="00AB198F">
        <w:rPr>
          <w:rFonts w:ascii="Times New Roman" w:hAnsi="Times New Roman"/>
          <w:sz w:val="28"/>
          <w:szCs w:val="28"/>
        </w:rPr>
        <w:t>ВНЕСЕНИЯ ИЗМЕНЕНИЙ В НАЛОГОВЫЙ КОДЕКС РОССИЙСКОЙ ФЕДЕРАЦИИ</w:t>
      </w:r>
      <w:r w:rsidR="00FB1A60">
        <w:rPr>
          <w:rFonts w:ascii="Times New Roman" w:hAnsi="Times New Roman"/>
          <w:sz w:val="28"/>
          <w:szCs w:val="28"/>
        </w:rPr>
        <w:t>.</w:t>
      </w:r>
    </w:p>
    <w:p w14:paraId="01FCC7BB" w14:textId="77777777" w:rsidR="0008301E" w:rsidRPr="00AB198F" w:rsidRDefault="0008301E" w:rsidP="00103D8A">
      <w:pPr>
        <w:widowControl w:val="0"/>
        <w:autoSpaceDE w:val="0"/>
        <w:autoSpaceDN w:val="0"/>
        <w:adjustRightInd w:val="0"/>
        <w:spacing w:after="360"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BC1343" w14:textId="4CE1BE7A" w:rsidR="003C1CB2" w:rsidRDefault="00A93C66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Минсельхозом России подготовлен законопроект «О внесении изменений в ст.333.3 и 346.2 Налогового кодекса Российской Федерации». Э</w:t>
      </w:r>
      <w:r w:rsidR="003C1CB2">
        <w:rPr>
          <w:rFonts w:ascii="Times New Roman" w:hAnsi="Times New Roman" w:cs="Times New Roman"/>
          <w:sz w:val="28"/>
          <w:szCs w:val="28"/>
        </w:rPr>
        <w:t xml:space="preserve">ксперты </w:t>
      </w:r>
      <w:r w:rsidR="00290188">
        <w:rPr>
          <w:rFonts w:ascii="Times New Roman" w:hAnsi="Times New Roman" w:cs="Times New Roman"/>
          <w:sz w:val="28"/>
          <w:szCs w:val="28"/>
        </w:rPr>
        <w:t xml:space="preserve">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НО «ВАРПЭ» </w:t>
      </w:r>
      <w:r w:rsidR="003C1CB2">
        <w:rPr>
          <w:rFonts w:ascii="Times New Roman" w:hAnsi="Times New Roman" w:cs="Times New Roman"/>
          <w:sz w:val="28"/>
          <w:szCs w:val="28"/>
        </w:rPr>
        <w:t xml:space="preserve">проанализировали </w:t>
      </w:r>
      <w:r>
        <w:rPr>
          <w:rFonts w:ascii="Times New Roman" w:hAnsi="Times New Roman" w:cs="Times New Roman"/>
          <w:sz w:val="28"/>
          <w:szCs w:val="28"/>
        </w:rPr>
        <w:t>последствия указанного реализации указанного законопроекта с учётом прогнозируемых темпов</w:t>
      </w:r>
      <w:r w:rsidR="003C1CB2">
        <w:rPr>
          <w:rFonts w:ascii="Times New Roman" w:hAnsi="Times New Roman" w:cs="Times New Roman"/>
          <w:sz w:val="28"/>
          <w:szCs w:val="28"/>
        </w:rPr>
        <w:t xml:space="preserve"> прироста выручки (оборота) предприятий по виду экономической деятельности «Рыболовство, рыбоводство». </w:t>
      </w:r>
    </w:p>
    <w:p w14:paraId="158A3E3E" w14:textId="693BAA48" w:rsidR="0066099F" w:rsidRDefault="006028D0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099F">
        <w:rPr>
          <w:rFonts w:ascii="Times New Roman" w:hAnsi="Times New Roman" w:cs="Times New Roman"/>
          <w:sz w:val="28"/>
          <w:szCs w:val="28"/>
        </w:rPr>
        <w:t xml:space="preserve"> период с 2008 года предприятия по виду экономической деятельности «Рыболовство» показывают устойчивый рост выручки, который сопровождается значительными колебаниями сальдированного финансового результата.</w:t>
      </w:r>
    </w:p>
    <w:p w14:paraId="738283B2" w14:textId="1E424CF4" w:rsidR="0066099F" w:rsidRDefault="0066099F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Выручка предприятий составила в 2008 году 66 млрд. рублей, в 2009 году – 77,9 млрд. рублей (прирост на 18%), в 2010 году – 82,1 млрд. рублей (прирост 5,3%), в 2011 году – 98,6 млрд. рублей (прирост 20%), в 2012 году – 110,7 млрд. рублей (прирост 12,3%), в 2013 году – 115,7 млрд. рублей </w:t>
      </w:r>
      <w:r w:rsidRPr="000C17BA">
        <w:rPr>
          <w:rFonts w:ascii="Times New Roman" w:hAnsi="Times New Roman" w:cs="Times New Roman"/>
          <w:sz w:val="28"/>
          <w:szCs w:val="28"/>
        </w:rPr>
        <w:t>(прирост 4,5%), в 2014 году – 142 млрд. рублей (прирост – 22,7%)</w:t>
      </w:r>
      <w:r w:rsidR="001470D8" w:rsidRPr="000C17BA">
        <w:rPr>
          <w:rFonts w:ascii="Times New Roman" w:hAnsi="Times New Roman" w:cs="Times New Roman"/>
          <w:sz w:val="28"/>
          <w:szCs w:val="28"/>
        </w:rPr>
        <w:t>, в 2015 году – 204,2 млрд. рублей (прирост 43,8%), в 2016 году – 217,8 млрд. рублей (прирост – 6,6%)</w:t>
      </w:r>
      <w:r w:rsidRPr="000C17BA">
        <w:rPr>
          <w:rFonts w:ascii="Times New Roman" w:hAnsi="Times New Roman" w:cs="Times New Roman"/>
          <w:sz w:val="28"/>
          <w:szCs w:val="28"/>
        </w:rPr>
        <w:t>. Среднегодовой прирост отраслевой выручки в 2008 – 201</w:t>
      </w:r>
      <w:r w:rsidR="001470D8" w:rsidRPr="000C17BA">
        <w:rPr>
          <w:rFonts w:ascii="Times New Roman" w:hAnsi="Times New Roman" w:cs="Times New Roman"/>
          <w:sz w:val="28"/>
          <w:szCs w:val="28"/>
        </w:rPr>
        <w:t>6</w:t>
      </w:r>
      <w:r w:rsidRPr="000C17BA">
        <w:rPr>
          <w:rFonts w:ascii="Times New Roman" w:hAnsi="Times New Roman" w:cs="Times New Roman"/>
          <w:sz w:val="28"/>
          <w:szCs w:val="28"/>
        </w:rPr>
        <w:t xml:space="preserve"> годах составил </w:t>
      </w:r>
      <w:r w:rsidR="00974BC5" w:rsidRPr="000C17BA">
        <w:rPr>
          <w:rFonts w:ascii="Times New Roman" w:hAnsi="Times New Roman" w:cs="Times New Roman"/>
          <w:sz w:val="28"/>
          <w:szCs w:val="28"/>
        </w:rPr>
        <w:t>28</w:t>
      </w:r>
      <w:r w:rsidR="001470D8" w:rsidRPr="000C17BA">
        <w:rPr>
          <w:rFonts w:ascii="Times New Roman" w:hAnsi="Times New Roman" w:cs="Times New Roman"/>
          <w:sz w:val="28"/>
          <w:szCs w:val="28"/>
        </w:rPr>
        <w:t>,</w:t>
      </w:r>
      <w:r w:rsidR="00974BC5" w:rsidRPr="000C17BA">
        <w:rPr>
          <w:rFonts w:ascii="Times New Roman" w:hAnsi="Times New Roman" w:cs="Times New Roman"/>
          <w:sz w:val="28"/>
          <w:szCs w:val="28"/>
        </w:rPr>
        <w:t>7</w:t>
      </w:r>
      <w:r w:rsidRPr="000C17BA">
        <w:rPr>
          <w:rFonts w:ascii="Times New Roman" w:hAnsi="Times New Roman" w:cs="Times New Roman"/>
          <w:sz w:val="28"/>
          <w:szCs w:val="28"/>
        </w:rPr>
        <w:t>%.</w:t>
      </w:r>
      <w:r w:rsidR="000C17BA" w:rsidRPr="000C17BA">
        <w:rPr>
          <w:rFonts w:ascii="Times New Roman" w:hAnsi="Times New Roman" w:cs="Times New Roman"/>
          <w:sz w:val="28"/>
          <w:szCs w:val="28"/>
        </w:rPr>
        <w:t xml:space="preserve"> </w:t>
      </w:r>
      <w:r w:rsidR="000C17BA">
        <w:rPr>
          <w:rFonts w:ascii="Times New Roman" w:hAnsi="Times New Roman" w:cs="Times New Roman"/>
          <w:b/>
          <w:sz w:val="28"/>
          <w:szCs w:val="28"/>
        </w:rPr>
        <w:t>Начиная с 2016</w:t>
      </w:r>
      <w:r w:rsidR="000C17BA" w:rsidRPr="000C17BA">
        <w:rPr>
          <w:rFonts w:ascii="Times New Roman" w:hAnsi="Times New Roman" w:cs="Times New Roman"/>
          <w:b/>
          <w:sz w:val="28"/>
          <w:szCs w:val="28"/>
        </w:rPr>
        <w:t xml:space="preserve"> года темпы прироста выручки резко сокращаются.</w:t>
      </w:r>
      <w:r w:rsidR="000C17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34630" w14:textId="64EA1813" w:rsidR="0066099F" w:rsidRDefault="0066099F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7BA">
        <w:rPr>
          <w:rFonts w:ascii="Times New Roman" w:hAnsi="Times New Roman" w:cs="Times New Roman"/>
          <w:sz w:val="28"/>
          <w:szCs w:val="28"/>
        </w:rPr>
        <w:t>За 201</w:t>
      </w:r>
      <w:r w:rsidR="00974BC5" w:rsidRPr="000C17BA">
        <w:rPr>
          <w:rFonts w:ascii="Times New Roman" w:hAnsi="Times New Roman" w:cs="Times New Roman"/>
          <w:sz w:val="28"/>
          <w:szCs w:val="28"/>
        </w:rPr>
        <w:t>6</w:t>
      </w:r>
      <w:r w:rsidRPr="000C17BA">
        <w:rPr>
          <w:rFonts w:ascii="Times New Roman" w:hAnsi="Times New Roman" w:cs="Times New Roman"/>
          <w:sz w:val="28"/>
          <w:szCs w:val="28"/>
        </w:rPr>
        <w:t xml:space="preserve"> год выручка предпри</w:t>
      </w:r>
      <w:r w:rsidR="00630A31" w:rsidRPr="000C17BA">
        <w:rPr>
          <w:rFonts w:ascii="Times New Roman" w:hAnsi="Times New Roman" w:cs="Times New Roman"/>
          <w:sz w:val="28"/>
          <w:szCs w:val="28"/>
        </w:rPr>
        <w:t xml:space="preserve">ятий составила </w:t>
      </w:r>
      <w:r w:rsidR="00974BC5" w:rsidRPr="000C17BA">
        <w:rPr>
          <w:rFonts w:ascii="Times New Roman" w:hAnsi="Times New Roman" w:cs="Times New Roman"/>
          <w:sz w:val="28"/>
          <w:szCs w:val="28"/>
        </w:rPr>
        <w:t>217,8</w:t>
      </w:r>
      <w:r w:rsidR="00630A31" w:rsidRPr="000C17BA">
        <w:rPr>
          <w:rFonts w:ascii="Times New Roman" w:hAnsi="Times New Roman" w:cs="Times New Roman"/>
          <w:sz w:val="28"/>
          <w:szCs w:val="28"/>
        </w:rPr>
        <w:t xml:space="preserve"> млрд. рублей, </w:t>
      </w:r>
      <w:r w:rsidR="00974BC5" w:rsidRPr="000C17BA">
        <w:rPr>
          <w:rFonts w:ascii="Times New Roman" w:hAnsi="Times New Roman" w:cs="Times New Roman"/>
          <w:sz w:val="28"/>
          <w:szCs w:val="28"/>
        </w:rPr>
        <w:t xml:space="preserve">при росте в 6,6%, </w:t>
      </w:r>
      <w:r w:rsidR="00630A31" w:rsidRPr="000C17BA">
        <w:rPr>
          <w:rFonts w:ascii="Times New Roman" w:hAnsi="Times New Roman" w:cs="Times New Roman"/>
          <w:sz w:val="28"/>
          <w:szCs w:val="28"/>
        </w:rPr>
        <w:t xml:space="preserve">что позволяет </w:t>
      </w:r>
      <w:r w:rsidR="00630A31" w:rsidRPr="000C17BA">
        <w:rPr>
          <w:rFonts w:ascii="Times New Roman" w:hAnsi="Times New Roman" w:cs="Times New Roman"/>
          <w:b/>
          <w:sz w:val="28"/>
          <w:szCs w:val="28"/>
        </w:rPr>
        <w:t>прогнозировать объём денежной выручки по итогам 20</w:t>
      </w:r>
      <w:r w:rsidR="004C11D6" w:rsidRPr="000C17BA">
        <w:rPr>
          <w:rFonts w:ascii="Times New Roman" w:hAnsi="Times New Roman" w:cs="Times New Roman"/>
          <w:b/>
          <w:sz w:val="28"/>
          <w:szCs w:val="28"/>
        </w:rPr>
        <w:t>1</w:t>
      </w:r>
      <w:r w:rsidR="000C17BA">
        <w:rPr>
          <w:rFonts w:ascii="Times New Roman" w:hAnsi="Times New Roman" w:cs="Times New Roman"/>
          <w:b/>
          <w:sz w:val="28"/>
          <w:szCs w:val="28"/>
        </w:rPr>
        <w:t>8</w:t>
      </w:r>
      <w:r w:rsidR="004C11D6" w:rsidRPr="000C17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A31" w:rsidRPr="000C17BA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3C1CB2" w:rsidRPr="000C17BA">
        <w:rPr>
          <w:rFonts w:ascii="Times New Roman" w:hAnsi="Times New Roman" w:cs="Times New Roman"/>
          <w:b/>
          <w:sz w:val="28"/>
          <w:szCs w:val="28"/>
        </w:rPr>
        <w:t xml:space="preserve">в размере </w:t>
      </w:r>
      <w:r w:rsidR="00974BC5" w:rsidRPr="000C17BA">
        <w:rPr>
          <w:rFonts w:ascii="Times New Roman" w:hAnsi="Times New Roman" w:cs="Times New Roman"/>
          <w:b/>
          <w:sz w:val="28"/>
          <w:szCs w:val="28"/>
        </w:rPr>
        <w:t>2</w:t>
      </w:r>
      <w:r w:rsidR="00897E97" w:rsidRPr="000C17BA">
        <w:rPr>
          <w:rFonts w:ascii="Times New Roman" w:hAnsi="Times New Roman" w:cs="Times New Roman"/>
          <w:b/>
          <w:sz w:val="28"/>
          <w:szCs w:val="28"/>
        </w:rPr>
        <w:t>5</w:t>
      </w:r>
      <w:r w:rsidR="00974BC5" w:rsidRPr="000C17BA">
        <w:rPr>
          <w:rFonts w:ascii="Times New Roman" w:hAnsi="Times New Roman" w:cs="Times New Roman"/>
          <w:b/>
          <w:sz w:val="28"/>
          <w:szCs w:val="28"/>
        </w:rPr>
        <w:t>0</w:t>
      </w:r>
      <w:r w:rsidR="000C17B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974BC5" w:rsidRPr="000C17BA">
        <w:rPr>
          <w:rFonts w:ascii="Times New Roman" w:hAnsi="Times New Roman" w:cs="Times New Roman"/>
          <w:b/>
          <w:sz w:val="28"/>
          <w:szCs w:val="28"/>
        </w:rPr>
        <w:t>2</w:t>
      </w:r>
      <w:r w:rsidR="00897E97" w:rsidRPr="000C17BA">
        <w:rPr>
          <w:rFonts w:ascii="Times New Roman" w:hAnsi="Times New Roman" w:cs="Times New Roman"/>
          <w:b/>
          <w:sz w:val="28"/>
          <w:szCs w:val="28"/>
        </w:rPr>
        <w:t>6</w:t>
      </w:r>
      <w:r w:rsidR="00630A31" w:rsidRPr="000C17BA">
        <w:rPr>
          <w:rFonts w:ascii="Times New Roman" w:hAnsi="Times New Roman" w:cs="Times New Roman"/>
          <w:b/>
          <w:sz w:val="28"/>
          <w:szCs w:val="28"/>
        </w:rPr>
        <w:t>0 млрд рублей</w:t>
      </w:r>
      <w:r w:rsidR="00630A31" w:rsidRPr="000C17BA">
        <w:rPr>
          <w:rFonts w:ascii="Times New Roman" w:hAnsi="Times New Roman" w:cs="Times New Roman"/>
          <w:sz w:val="28"/>
          <w:szCs w:val="28"/>
        </w:rPr>
        <w:t>.</w:t>
      </w:r>
    </w:p>
    <w:p w14:paraId="03972D92" w14:textId="416549BD" w:rsidR="00131DC0" w:rsidRPr="000C17BA" w:rsidRDefault="0069745F" w:rsidP="006974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5F">
        <w:rPr>
          <w:rFonts w:ascii="Times New Roman" w:hAnsi="Times New Roman" w:cs="Times New Roman"/>
          <w:sz w:val="28"/>
          <w:szCs w:val="28"/>
        </w:rPr>
        <w:lastRenderedPageBreak/>
        <w:t xml:space="preserve">В то же время сальдированный финансовый результат отрасли показывал значительные ежегодные колебания: в 2005 году – 2,3 млрд. рублей, в 2006 году – 3,7 млрд. рублей (прирост на 61%), в 2007 году – 5,4 млрд. рублей (прирост на 26%), в 2008 году – 1,8 млрд. рублей (снижение на 76%), в 2009 году – 10,8 млрд. рублей (прирост на 600%), в 2010 году – 11,5 млрд. рублей (прирост на 6,5%), в 2011 году – 14,4 млрд. рублей (прирост на 25,2%), в 2012 году – 22,9 млрд. рублей (прирост на 62%), в 2013 году – 23 млрд. рублей (прирост на 0,4%), в 2014 году – 11,1 млрд. рублей (снижение </w:t>
      </w:r>
      <w:r w:rsidRPr="000C17BA">
        <w:rPr>
          <w:rFonts w:ascii="Times New Roman" w:hAnsi="Times New Roman" w:cs="Times New Roman"/>
          <w:sz w:val="28"/>
          <w:szCs w:val="28"/>
        </w:rPr>
        <w:t>на 51,8%)</w:t>
      </w:r>
      <w:r w:rsidR="00974BC5" w:rsidRPr="000C17BA">
        <w:rPr>
          <w:rFonts w:ascii="Times New Roman" w:hAnsi="Times New Roman" w:cs="Times New Roman"/>
          <w:sz w:val="28"/>
          <w:szCs w:val="28"/>
        </w:rPr>
        <w:t>, в 2015 году – 62,7 млрд. рублей (рост в 5,6 раза), в 2016 году – 83 млрд. рублей (рост на 32%)</w:t>
      </w:r>
      <w:r w:rsidRPr="000C17BA">
        <w:rPr>
          <w:rFonts w:ascii="Times New Roman" w:hAnsi="Times New Roman" w:cs="Times New Roman"/>
          <w:sz w:val="28"/>
          <w:szCs w:val="28"/>
        </w:rPr>
        <w:t>.</w:t>
      </w:r>
    </w:p>
    <w:p w14:paraId="0F5D692A" w14:textId="618C269D" w:rsidR="00D352D6" w:rsidRPr="00AB5A81" w:rsidRDefault="00974BC5" w:rsidP="00D352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7BA">
        <w:rPr>
          <w:rFonts w:ascii="Times New Roman" w:hAnsi="Times New Roman" w:cs="Times New Roman"/>
          <w:sz w:val="28"/>
          <w:szCs w:val="28"/>
        </w:rPr>
        <w:t>За 2016 год</w:t>
      </w:r>
      <w:r w:rsidR="00D352D6" w:rsidRPr="000C17BA">
        <w:rPr>
          <w:rFonts w:ascii="Times New Roman" w:hAnsi="Times New Roman" w:cs="Times New Roman"/>
          <w:sz w:val="28"/>
          <w:szCs w:val="28"/>
        </w:rPr>
        <w:t xml:space="preserve"> сальдированный финансовый резул</w:t>
      </w:r>
      <w:r w:rsidR="001566D1" w:rsidRPr="000C17BA">
        <w:rPr>
          <w:rFonts w:ascii="Times New Roman" w:hAnsi="Times New Roman" w:cs="Times New Roman"/>
          <w:sz w:val="28"/>
          <w:szCs w:val="28"/>
        </w:rPr>
        <w:t xml:space="preserve">ьтат составил </w:t>
      </w:r>
      <w:r w:rsidRPr="000C17BA">
        <w:rPr>
          <w:rFonts w:ascii="Times New Roman" w:hAnsi="Times New Roman" w:cs="Times New Roman"/>
          <w:sz w:val="28"/>
          <w:szCs w:val="28"/>
        </w:rPr>
        <w:t>8</w:t>
      </w:r>
      <w:r w:rsidR="001566D1" w:rsidRPr="000C17BA">
        <w:rPr>
          <w:rFonts w:ascii="Times New Roman" w:hAnsi="Times New Roman" w:cs="Times New Roman"/>
          <w:sz w:val="28"/>
          <w:szCs w:val="28"/>
        </w:rPr>
        <w:t xml:space="preserve">3 млрд. рублей, </w:t>
      </w:r>
      <w:r w:rsidRPr="000C17BA">
        <w:rPr>
          <w:rFonts w:ascii="Times New Roman" w:hAnsi="Times New Roman" w:cs="Times New Roman"/>
          <w:sz w:val="28"/>
          <w:szCs w:val="28"/>
        </w:rPr>
        <w:t xml:space="preserve">при росте в 32%, </w:t>
      </w:r>
      <w:r w:rsidR="001566D1" w:rsidRPr="000C17BA">
        <w:rPr>
          <w:rFonts w:ascii="Times New Roman" w:hAnsi="Times New Roman" w:cs="Times New Roman"/>
          <w:sz w:val="28"/>
          <w:szCs w:val="28"/>
        </w:rPr>
        <w:t xml:space="preserve">что позволяет </w:t>
      </w:r>
      <w:r w:rsidR="001566D1" w:rsidRPr="000C17BA">
        <w:rPr>
          <w:rFonts w:ascii="Times New Roman" w:hAnsi="Times New Roman" w:cs="Times New Roman"/>
          <w:b/>
          <w:sz w:val="28"/>
          <w:szCs w:val="28"/>
        </w:rPr>
        <w:t>прогнозировать сальдированный финансовый результат по итогам 201</w:t>
      </w:r>
      <w:r w:rsidR="000C17BA" w:rsidRPr="000C17BA">
        <w:rPr>
          <w:rFonts w:ascii="Times New Roman" w:hAnsi="Times New Roman" w:cs="Times New Roman"/>
          <w:b/>
          <w:sz w:val="28"/>
          <w:szCs w:val="28"/>
        </w:rPr>
        <w:t>8</w:t>
      </w:r>
      <w:r w:rsidR="001566D1" w:rsidRPr="000C17BA">
        <w:rPr>
          <w:rFonts w:ascii="Times New Roman" w:hAnsi="Times New Roman" w:cs="Times New Roman"/>
          <w:b/>
          <w:sz w:val="28"/>
          <w:szCs w:val="28"/>
        </w:rPr>
        <w:t xml:space="preserve"> года в размере </w:t>
      </w:r>
      <w:r w:rsidR="004C11D6" w:rsidRPr="000C17BA">
        <w:rPr>
          <w:rFonts w:ascii="Times New Roman" w:hAnsi="Times New Roman" w:cs="Times New Roman"/>
          <w:b/>
          <w:sz w:val="28"/>
          <w:szCs w:val="28"/>
        </w:rPr>
        <w:t>1</w:t>
      </w:r>
      <w:r w:rsidR="000C17BA" w:rsidRPr="000C17BA">
        <w:rPr>
          <w:rFonts w:ascii="Times New Roman" w:hAnsi="Times New Roman" w:cs="Times New Roman"/>
          <w:b/>
          <w:sz w:val="28"/>
          <w:szCs w:val="28"/>
        </w:rPr>
        <w:t>00</w:t>
      </w:r>
      <w:r w:rsidR="001566D1" w:rsidRPr="000C17BA">
        <w:rPr>
          <w:rFonts w:ascii="Times New Roman" w:hAnsi="Times New Roman" w:cs="Times New Roman"/>
          <w:b/>
          <w:sz w:val="28"/>
          <w:szCs w:val="28"/>
        </w:rPr>
        <w:t xml:space="preserve"> млрд. рублей.</w:t>
      </w:r>
      <w:r w:rsidR="001566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F66757" w14:textId="7377FAC7" w:rsidR="00D352D6" w:rsidRPr="0069745F" w:rsidRDefault="00103D8A" w:rsidP="00D352D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D352D6">
        <w:rPr>
          <w:rFonts w:ascii="Times New Roman" w:hAnsi="Times New Roman"/>
          <w:sz w:val="28"/>
          <w:szCs w:val="28"/>
        </w:rPr>
        <w:t>учётом законодательных норм изменения в налоговое законодательство, предусмотренные поручением 1а Перечня поручений Президента Российской Федерации от 9 ноября 2015 года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D352D6">
        <w:rPr>
          <w:rFonts w:ascii="Times New Roman" w:hAnsi="Times New Roman"/>
          <w:sz w:val="28"/>
          <w:szCs w:val="28"/>
        </w:rPr>
        <w:t>Пр-2338ГС, могут вступить в силу не ранее 1 января 2017 года. Поэтому для оценки возможных финансово-экономических последствий указанных изменений используются полученные экспертным путём расчёты, основанные на изучении сложившихся в 2007-201</w:t>
      </w:r>
      <w:r w:rsidR="003F0CFA">
        <w:rPr>
          <w:rFonts w:ascii="Times New Roman" w:hAnsi="Times New Roman"/>
          <w:sz w:val="28"/>
          <w:szCs w:val="28"/>
        </w:rPr>
        <w:t>6</w:t>
      </w:r>
      <w:r w:rsidR="00D352D6">
        <w:rPr>
          <w:rFonts w:ascii="Times New Roman" w:hAnsi="Times New Roman"/>
          <w:sz w:val="28"/>
          <w:szCs w:val="28"/>
        </w:rPr>
        <w:t xml:space="preserve"> годах трендов</w:t>
      </w:r>
      <w:r w:rsidR="00C27F5F">
        <w:rPr>
          <w:rFonts w:ascii="Times New Roman" w:hAnsi="Times New Roman"/>
          <w:sz w:val="28"/>
          <w:szCs w:val="28"/>
        </w:rPr>
        <w:t xml:space="preserve"> (график 2 и </w:t>
      </w:r>
      <w:r w:rsidR="003F0CFA">
        <w:rPr>
          <w:rFonts w:ascii="Times New Roman" w:hAnsi="Times New Roman"/>
          <w:sz w:val="28"/>
          <w:szCs w:val="28"/>
        </w:rPr>
        <w:t>3</w:t>
      </w:r>
      <w:r w:rsidR="00C27F5F">
        <w:rPr>
          <w:rFonts w:ascii="Times New Roman" w:hAnsi="Times New Roman"/>
          <w:sz w:val="28"/>
          <w:szCs w:val="28"/>
        </w:rPr>
        <w:t>)</w:t>
      </w:r>
      <w:r w:rsidR="00D352D6">
        <w:rPr>
          <w:rFonts w:ascii="Times New Roman" w:hAnsi="Times New Roman"/>
          <w:sz w:val="28"/>
          <w:szCs w:val="28"/>
        </w:rPr>
        <w:t>.</w:t>
      </w:r>
    </w:p>
    <w:p w14:paraId="65C2AA85" w14:textId="77777777" w:rsidR="00D352D6" w:rsidRDefault="00D352D6" w:rsidP="00D352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D43374" w14:textId="751738B3" w:rsidR="00103D8A" w:rsidRDefault="00D352D6" w:rsidP="00103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27F5F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31DC0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867424">
        <w:rPr>
          <w:rFonts w:ascii="Times New Roman" w:hAnsi="Times New Roman" w:cs="Times New Roman"/>
          <w:sz w:val="28"/>
          <w:szCs w:val="28"/>
        </w:rPr>
        <w:t>2</w:t>
      </w:r>
      <w:r w:rsidR="00867424">
        <w:rPr>
          <w:rStyle w:val="a5"/>
          <w:rFonts w:ascii="Times New Roman" w:hAnsi="Times New Roman" w:cs="Times New Roman"/>
          <w:sz w:val="28"/>
          <w:szCs w:val="28"/>
        </w:rPr>
        <w:footnoteReference w:id="12"/>
      </w:r>
    </w:p>
    <w:p w14:paraId="25A88977" w14:textId="1E08F120" w:rsidR="0066099F" w:rsidRDefault="00281BD8" w:rsidP="006609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1719BD" wp14:editId="7C565904">
            <wp:extent cx="5928527" cy="4019341"/>
            <wp:effectExtent l="0" t="0" r="15240" b="1968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A9BF606" w14:textId="77777777" w:rsidR="00D352D6" w:rsidRDefault="00D352D6" w:rsidP="00D352D6">
      <w:pPr>
        <w:rPr>
          <w:rFonts w:ascii="Times New Roman" w:hAnsi="Times New Roman" w:cs="Times New Roman"/>
          <w:sz w:val="28"/>
          <w:szCs w:val="28"/>
        </w:rPr>
      </w:pPr>
    </w:p>
    <w:p w14:paraId="0163EFEF" w14:textId="6E438F12" w:rsidR="00540F56" w:rsidRDefault="00540F56" w:rsidP="00540F56">
      <w:pPr>
        <w:jc w:val="both"/>
        <w:rPr>
          <w:rFonts w:ascii="Times New Roman" w:hAnsi="Times New Roman"/>
          <w:sz w:val="28"/>
          <w:szCs w:val="28"/>
        </w:rPr>
      </w:pPr>
      <w:r w:rsidRPr="00867424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9</w:t>
      </w:r>
      <w:r w:rsidRPr="00867424">
        <w:rPr>
          <w:rFonts w:ascii="Times New Roman" w:hAnsi="Times New Roman"/>
          <w:sz w:val="28"/>
          <w:szCs w:val="28"/>
        </w:rPr>
        <w:t>. Производство, стоимость и цена товарной пищевой продукции выпущенной в 2000-201</w:t>
      </w:r>
      <w:r w:rsidR="003F0CFA">
        <w:rPr>
          <w:rFonts w:ascii="Times New Roman" w:hAnsi="Times New Roman"/>
          <w:sz w:val="28"/>
          <w:szCs w:val="28"/>
        </w:rPr>
        <w:t>6</w:t>
      </w:r>
      <w:r w:rsidRPr="00867424">
        <w:rPr>
          <w:rFonts w:ascii="Times New Roman" w:hAnsi="Times New Roman"/>
          <w:sz w:val="28"/>
          <w:szCs w:val="28"/>
        </w:rPr>
        <w:t xml:space="preserve"> годах (включая консервы</w:t>
      </w:r>
      <w:proofErr w:type="gramStart"/>
      <w:r w:rsidRPr="00867424">
        <w:rPr>
          <w:rFonts w:ascii="Times New Roman" w:hAnsi="Times New Roman"/>
          <w:sz w:val="28"/>
          <w:szCs w:val="28"/>
        </w:rPr>
        <w:t>)</w:t>
      </w:r>
      <w:r>
        <w:rPr>
          <w:rStyle w:val="a5"/>
          <w:rFonts w:ascii="Times New Roman" w:hAnsi="Times New Roman"/>
          <w:sz w:val="28"/>
          <w:szCs w:val="28"/>
        </w:rPr>
        <w:footnoteReference w:id="13"/>
      </w:r>
      <w:r w:rsidRPr="00867424">
        <w:rPr>
          <w:rFonts w:ascii="Times New Roman" w:hAnsi="Times New Roman"/>
          <w:sz w:val="28"/>
          <w:szCs w:val="28"/>
        </w:rPr>
        <w:t xml:space="preserve"> </w:t>
      </w:r>
      <w:r w:rsidR="00FB1A60">
        <w:rPr>
          <w:rFonts w:ascii="Times New Roman" w:hAnsi="Times New Roman"/>
          <w:sz w:val="28"/>
          <w:szCs w:val="28"/>
        </w:rPr>
        <w:t>.</w:t>
      </w:r>
      <w:proofErr w:type="gramEnd"/>
    </w:p>
    <w:p w14:paraId="3032CCDD" w14:textId="77777777" w:rsidR="00103D8A" w:rsidRPr="00867424" w:rsidRDefault="00103D8A" w:rsidP="00103D8A">
      <w:pPr>
        <w:spacing w:line="12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4536"/>
      </w:tblGrid>
      <w:tr w:rsidR="00540F56" w:rsidRPr="00D97290" w14:paraId="4EE03DFE" w14:textId="77777777" w:rsidTr="004E4C76">
        <w:trPr>
          <w:trHeight w:val="255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84A8F" w14:textId="77777777" w:rsidR="00540F56" w:rsidRPr="00D97290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D97290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14CA1" w14:textId="77777777" w:rsidR="00540F56" w:rsidRPr="00D97290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D97290">
              <w:rPr>
                <w:rFonts w:ascii="Times New Roman" w:hAnsi="Times New Roman" w:cs="Times New Roman"/>
              </w:rPr>
              <w:t>Произведено, т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5AB76" w14:textId="77777777" w:rsidR="00540F56" w:rsidRPr="00D97290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D97290">
              <w:rPr>
                <w:rFonts w:ascii="Times New Roman" w:hAnsi="Times New Roman" w:cs="Times New Roman"/>
              </w:rPr>
              <w:t>Стоимость произведенной продукции,</w:t>
            </w:r>
          </w:p>
          <w:p w14:paraId="75BF81B7" w14:textId="77777777" w:rsidR="00540F56" w:rsidRPr="00D97290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D97290">
              <w:rPr>
                <w:rFonts w:ascii="Times New Roman" w:hAnsi="Times New Roman" w:cs="Times New Roman"/>
              </w:rPr>
              <w:t>тыс. руб.</w:t>
            </w:r>
          </w:p>
        </w:tc>
      </w:tr>
      <w:tr w:rsidR="00540F56" w:rsidRPr="00FE0F25" w14:paraId="31BEF236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72480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FFF335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3142245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1EE46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60400613</w:t>
            </w:r>
          </w:p>
        </w:tc>
      </w:tr>
      <w:tr w:rsidR="00540F56" w:rsidRPr="00FE0F25" w14:paraId="088F67F3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5EC1FC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449526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3015207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A99EA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66195502</w:t>
            </w:r>
          </w:p>
        </w:tc>
      </w:tr>
      <w:tr w:rsidR="00540F56" w:rsidRPr="00FE0F25" w14:paraId="571FAA9C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382C3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C3022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2833489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F5229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63817827</w:t>
            </w:r>
          </w:p>
        </w:tc>
      </w:tr>
      <w:tr w:rsidR="00540F56" w:rsidRPr="00FE0F25" w14:paraId="37FB81CB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E119F4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DAC6F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2912339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D15D5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69337715</w:t>
            </w:r>
          </w:p>
        </w:tc>
      </w:tr>
      <w:tr w:rsidR="00540F56" w:rsidRPr="00FE0F25" w14:paraId="28353269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F1480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23E7A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2546079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13AF33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63006598</w:t>
            </w:r>
          </w:p>
        </w:tc>
      </w:tr>
      <w:tr w:rsidR="00540F56" w:rsidRPr="00FE0F25" w14:paraId="6377502A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DBBBCA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FFF76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2934709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B82BDA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78642012</w:t>
            </w:r>
          </w:p>
        </w:tc>
      </w:tr>
      <w:tr w:rsidR="00540F56" w:rsidRPr="00FE0F25" w14:paraId="61CD9D20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B52C4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B31E8B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3013499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A77F5C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87285046</w:t>
            </w:r>
          </w:p>
        </w:tc>
      </w:tr>
      <w:tr w:rsidR="00540F56" w:rsidRPr="00FE0F25" w14:paraId="3F0A42D2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11B103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09881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3261446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77396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101619136</w:t>
            </w:r>
          </w:p>
        </w:tc>
      </w:tr>
      <w:tr w:rsidR="00540F56" w:rsidRPr="00FE0F25" w14:paraId="6167CDF5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B2398D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567FBB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3158457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F1AE7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100528247</w:t>
            </w:r>
          </w:p>
        </w:tc>
      </w:tr>
      <w:tr w:rsidR="00540F56" w:rsidRPr="00FE0F25" w14:paraId="235F162F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51920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1DAC2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3255881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22129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109644968</w:t>
            </w:r>
          </w:p>
        </w:tc>
      </w:tr>
      <w:tr w:rsidR="00540F56" w:rsidRPr="00FE0F25" w14:paraId="51717070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2DF52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E02E3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3408098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19DDA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114215489</w:t>
            </w:r>
          </w:p>
        </w:tc>
      </w:tr>
      <w:tr w:rsidR="00540F56" w:rsidRPr="00FE0F25" w14:paraId="31A2944B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35407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B5421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3681919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749B0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132493665</w:t>
            </w:r>
          </w:p>
        </w:tc>
      </w:tr>
      <w:tr w:rsidR="00540F56" w:rsidRPr="00FE0F25" w14:paraId="57171E04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FD34B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9BA1C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3683098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5CA85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151021243</w:t>
            </w:r>
          </w:p>
        </w:tc>
      </w:tr>
      <w:tr w:rsidR="00540F56" w:rsidRPr="00FE0F25" w14:paraId="736B8793" w14:textId="77777777" w:rsidTr="004E4C76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76728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6D2BFE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3887415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3D8D89" w14:textId="77777777" w:rsidR="00540F56" w:rsidRPr="00FE0F25" w:rsidRDefault="00540F56" w:rsidP="004E4C76">
            <w:pPr>
              <w:jc w:val="center"/>
              <w:rPr>
                <w:rFonts w:ascii="Times New Roman" w:hAnsi="Times New Roman" w:cs="Times New Roman"/>
              </w:rPr>
            </w:pPr>
            <w:r w:rsidRPr="00FE0F25">
              <w:rPr>
                <w:rFonts w:ascii="Times New Roman" w:hAnsi="Times New Roman" w:cs="Times New Roman"/>
              </w:rPr>
              <w:t>187121358</w:t>
            </w:r>
          </w:p>
        </w:tc>
      </w:tr>
      <w:tr w:rsidR="00281BD8" w:rsidRPr="00EE5761" w14:paraId="3F5746CD" w14:textId="77777777" w:rsidTr="00EE5761">
        <w:trPr>
          <w:trHeight w:val="27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9455989" w14:textId="77777777" w:rsidR="00281BD8" w:rsidRPr="00EE5761" w:rsidRDefault="00281BD8" w:rsidP="00EE5761">
            <w:pPr>
              <w:jc w:val="center"/>
              <w:rPr>
                <w:rFonts w:ascii="Times New Roman" w:hAnsi="Times New Roman" w:cs="Times New Roman"/>
              </w:rPr>
            </w:pPr>
            <w:r w:rsidRPr="00EE576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488A3CD" w14:textId="77777777" w:rsidR="00281BD8" w:rsidRPr="00EE5761" w:rsidRDefault="00281BD8" w:rsidP="00EE5761">
            <w:pPr>
              <w:jc w:val="center"/>
              <w:rPr>
                <w:rFonts w:ascii="Times New Roman" w:hAnsi="Times New Roman" w:cs="Times New Roman"/>
              </w:rPr>
            </w:pPr>
            <w:r w:rsidRPr="00EE5761">
              <w:rPr>
                <w:rFonts w:ascii="Times New Roman" w:hAnsi="Times New Roman" w:cs="Times New Roman"/>
              </w:rPr>
              <w:t>3790784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900D0CE" w14:textId="77777777" w:rsidR="00281BD8" w:rsidRPr="00EE5761" w:rsidRDefault="00281BD8" w:rsidP="00EE5761">
            <w:pPr>
              <w:jc w:val="center"/>
              <w:rPr>
                <w:rFonts w:ascii="Times New Roman" w:hAnsi="Times New Roman" w:cs="Times New Roman"/>
              </w:rPr>
            </w:pPr>
            <w:r w:rsidRPr="00EE5761">
              <w:rPr>
                <w:rFonts w:ascii="Times New Roman" w:hAnsi="Times New Roman" w:cs="Times New Roman"/>
              </w:rPr>
              <w:t>200366507</w:t>
            </w:r>
          </w:p>
        </w:tc>
      </w:tr>
      <w:tr w:rsidR="00EE5761" w:rsidRPr="000C17BA" w14:paraId="5C2EF4BC" w14:textId="77777777" w:rsidTr="00EE5761">
        <w:trPr>
          <w:trHeight w:val="27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04F61ED" w14:textId="73CBF9E8" w:rsidR="00EE5761" w:rsidRPr="000C17BA" w:rsidRDefault="00EE5761" w:rsidP="00281BD8">
            <w:pPr>
              <w:jc w:val="center"/>
              <w:rPr>
                <w:rFonts w:ascii="Times New Roman" w:hAnsi="Times New Roman" w:cs="Times New Roman"/>
              </w:rPr>
            </w:pPr>
            <w:r w:rsidRPr="000C17BA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06CA38E" w14:textId="5F3FED5A" w:rsidR="00EE5761" w:rsidRPr="000C17BA" w:rsidRDefault="00EE5761" w:rsidP="004E4C76">
            <w:pPr>
              <w:jc w:val="center"/>
              <w:rPr>
                <w:rFonts w:ascii="Times New Roman" w:hAnsi="Times New Roman" w:cs="Times New Roman"/>
              </w:rPr>
            </w:pPr>
            <w:r w:rsidRPr="000C17BA">
              <w:rPr>
                <w:rFonts w:ascii="Times New Roman" w:hAnsi="Times New Roman" w:cs="Times New Roman"/>
              </w:rPr>
              <w:t>3829300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14:paraId="52CB4BFC" w14:textId="2154C306" w:rsidR="00EE5761" w:rsidRPr="000C17BA" w:rsidRDefault="00EE5761" w:rsidP="004E4C76">
            <w:pPr>
              <w:jc w:val="center"/>
              <w:rPr>
                <w:rFonts w:ascii="Times New Roman" w:hAnsi="Times New Roman" w:cs="Times New Roman"/>
              </w:rPr>
            </w:pPr>
            <w:r w:rsidRPr="000C17BA">
              <w:rPr>
                <w:rFonts w:ascii="Times New Roman" w:hAnsi="Times New Roman" w:cs="Times New Roman"/>
              </w:rPr>
              <w:t>220480651</w:t>
            </w:r>
          </w:p>
        </w:tc>
      </w:tr>
      <w:tr w:rsidR="00EE5761" w:rsidRPr="00A34C43" w14:paraId="37315689" w14:textId="77777777" w:rsidTr="00EE5761">
        <w:trPr>
          <w:trHeight w:val="27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D537B72" w14:textId="733F36B5" w:rsidR="00EE5761" w:rsidRPr="000C17BA" w:rsidRDefault="00EE5761" w:rsidP="004E4C76">
            <w:pPr>
              <w:jc w:val="center"/>
              <w:rPr>
                <w:rFonts w:ascii="Times New Roman" w:hAnsi="Times New Roman" w:cs="Times New Roman"/>
              </w:rPr>
            </w:pPr>
            <w:r w:rsidRPr="000C17BA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76B3A13F" w14:textId="5B22C081" w:rsidR="00EE5761" w:rsidRPr="000C17BA" w:rsidRDefault="00EE5761" w:rsidP="004E4C76">
            <w:pPr>
              <w:jc w:val="center"/>
              <w:rPr>
                <w:rFonts w:ascii="Times New Roman" w:hAnsi="Times New Roman" w:cs="Times New Roman"/>
              </w:rPr>
            </w:pPr>
            <w:r w:rsidRPr="000C17BA">
              <w:rPr>
                <w:rFonts w:ascii="Times New Roman" w:hAnsi="Times New Roman" w:cs="Times New Roman"/>
              </w:rPr>
              <w:t>3936200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14:paraId="643DF01C" w14:textId="28304E45" w:rsidR="00EE5761" w:rsidRPr="00A34C43" w:rsidRDefault="00EE5761" w:rsidP="004E4C76">
            <w:pPr>
              <w:jc w:val="center"/>
              <w:rPr>
                <w:rFonts w:ascii="Times New Roman" w:hAnsi="Times New Roman" w:cs="Times New Roman"/>
              </w:rPr>
            </w:pPr>
            <w:r w:rsidRPr="000C17BA">
              <w:rPr>
                <w:rFonts w:ascii="Times New Roman" w:hAnsi="Times New Roman" w:cs="Times New Roman"/>
              </w:rPr>
              <w:t>236365859</w:t>
            </w:r>
          </w:p>
        </w:tc>
      </w:tr>
    </w:tbl>
    <w:p w14:paraId="085CAF16" w14:textId="77777777" w:rsidR="00540F56" w:rsidRDefault="00540F56" w:rsidP="00540F56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8406EB">
        <w:rPr>
          <w:rFonts w:ascii="Times New Roman" w:hAnsi="Times New Roman"/>
          <w:color w:val="FF0000"/>
          <w:sz w:val="28"/>
          <w:szCs w:val="28"/>
        </w:rPr>
        <w:lastRenderedPageBreak/>
        <w:t xml:space="preserve">      </w:t>
      </w:r>
    </w:p>
    <w:p w14:paraId="26B6E990" w14:textId="0B9E18E6" w:rsidR="00A63D9B" w:rsidRDefault="00A63D9B" w:rsidP="00D3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867424">
        <w:rPr>
          <w:rFonts w:ascii="Times New Roman" w:hAnsi="Times New Roman" w:cs="Times New Roman"/>
          <w:sz w:val="28"/>
          <w:szCs w:val="28"/>
        </w:rPr>
        <w:t>3</w:t>
      </w:r>
      <w:r w:rsidR="00867424">
        <w:rPr>
          <w:rStyle w:val="a5"/>
          <w:rFonts w:ascii="Times New Roman" w:hAnsi="Times New Roman" w:cs="Times New Roman"/>
          <w:sz w:val="28"/>
          <w:szCs w:val="28"/>
        </w:rPr>
        <w:footnoteReference w:id="14"/>
      </w:r>
    </w:p>
    <w:p w14:paraId="008AB174" w14:textId="77777777" w:rsidR="00FB1A60" w:rsidRDefault="00FB1A60" w:rsidP="00FB1A60">
      <w:pPr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14:paraId="058FAAE6" w14:textId="485D6C68" w:rsidR="0066099F" w:rsidRDefault="0066099F" w:rsidP="00103D8A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0207">
        <w:rPr>
          <w:noProof/>
        </w:rPr>
        <w:drawing>
          <wp:inline distT="0" distB="0" distL="0" distR="0" wp14:anchorId="4314AB8C" wp14:editId="64CC6145">
            <wp:extent cx="5936615" cy="3799458"/>
            <wp:effectExtent l="0" t="0" r="26035" b="107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30BA47" w14:textId="77777777" w:rsidR="00103D8A" w:rsidRDefault="00103D8A" w:rsidP="00103D8A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3B3AF9" w14:textId="50588AC5" w:rsidR="00E90286" w:rsidRPr="00C27F5F" w:rsidRDefault="006C210B" w:rsidP="006028D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27F5F">
        <w:rPr>
          <w:rFonts w:ascii="Times New Roman" w:hAnsi="Times New Roman"/>
          <w:b/>
          <w:sz w:val="28"/>
          <w:szCs w:val="28"/>
        </w:rPr>
        <w:t xml:space="preserve">Фискальная нагрузка </w:t>
      </w:r>
      <w:r w:rsidR="00C27F5F" w:rsidRPr="00C27F5F">
        <w:rPr>
          <w:rFonts w:ascii="Times New Roman" w:hAnsi="Times New Roman"/>
          <w:b/>
          <w:sz w:val="28"/>
          <w:szCs w:val="28"/>
        </w:rPr>
        <w:t xml:space="preserve">в </w:t>
      </w:r>
      <w:r w:rsidR="00643CA0">
        <w:rPr>
          <w:rFonts w:ascii="Times New Roman" w:hAnsi="Times New Roman"/>
          <w:b/>
          <w:sz w:val="28"/>
          <w:szCs w:val="28"/>
        </w:rPr>
        <w:t>ближайшие годы</w:t>
      </w:r>
      <w:r w:rsidRPr="00C27F5F">
        <w:rPr>
          <w:rFonts w:ascii="Times New Roman" w:hAnsi="Times New Roman"/>
          <w:b/>
          <w:sz w:val="28"/>
          <w:szCs w:val="28"/>
        </w:rPr>
        <w:t xml:space="preserve"> складываться из всех действующих налогов и сборов </w:t>
      </w:r>
      <w:r w:rsidR="004E016B" w:rsidRPr="00C27F5F">
        <w:rPr>
          <w:rFonts w:ascii="Times New Roman" w:hAnsi="Times New Roman"/>
          <w:b/>
          <w:sz w:val="28"/>
          <w:szCs w:val="28"/>
        </w:rPr>
        <w:t>с учётом изменения структуры налоговых платежей</w:t>
      </w:r>
      <w:r w:rsidR="00C32547" w:rsidRPr="00C27F5F">
        <w:rPr>
          <w:rStyle w:val="a5"/>
          <w:rFonts w:ascii="Times New Roman" w:hAnsi="Times New Roman"/>
          <w:b/>
          <w:sz w:val="28"/>
          <w:szCs w:val="28"/>
        </w:rPr>
        <w:footnoteReference w:id="15"/>
      </w:r>
      <w:r w:rsidRPr="00C27F5F">
        <w:rPr>
          <w:rFonts w:ascii="Times New Roman" w:hAnsi="Times New Roman"/>
          <w:b/>
          <w:sz w:val="28"/>
          <w:szCs w:val="28"/>
        </w:rPr>
        <w:t xml:space="preserve">. </w:t>
      </w:r>
    </w:p>
    <w:p w14:paraId="4D0835CA" w14:textId="018577BF" w:rsidR="00BE4BC6" w:rsidRDefault="00BE4BC6" w:rsidP="006028D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учётом структуры выпуска продукции оценочный показатель сборов за пользование объектами водных биологических ресурсов составит </w:t>
      </w:r>
      <w:r w:rsidR="00643CA0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0% от </w:t>
      </w:r>
      <w:r w:rsidRPr="000C17BA">
        <w:rPr>
          <w:rFonts w:ascii="Times New Roman" w:hAnsi="Times New Roman"/>
          <w:sz w:val="28"/>
          <w:szCs w:val="28"/>
        </w:rPr>
        <w:t xml:space="preserve">общего начисляемого объёма – </w:t>
      </w:r>
      <w:r w:rsidR="00643CA0" w:rsidRPr="000C17BA">
        <w:rPr>
          <w:rFonts w:ascii="Times New Roman" w:hAnsi="Times New Roman"/>
          <w:sz w:val="28"/>
          <w:szCs w:val="28"/>
        </w:rPr>
        <w:t>10</w:t>
      </w:r>
      <w:r w:rsidRPr="000C17BA">
        <w:rPr>
          <w:rFonts w:ascii="Times New Roman" w:hAnsi="Times New Roman"/>
          <w:sz w:val="28"/>
          <w:szCs w:val="28"/>
        </w:rPr>
        <w:t>,</w:t>
      </w:r>
      <w:r w:rsidR="00643CA0" w:rsidRPr="000C17BA">
        <w:rPr>
          <w:rFonts w:ascii="Times New Roman" w:hAnsi="Times New Roman"/>
          <w:sz w:val="28"/>
          <w:szCs w:val="28"/>
        </w:rPr>
        <w:t>8</w:t>
      </w:r>
      <w:r w:rsidRPr="000C17BA">
        <w:rPr>
          <w:rFonts w:ascii="Times New Roman" w:hAnsi="Times New Roman"/>
          <w:sz w:val="28"/>
          <w:szCs w:val="28"/>
        </w:rPr>
        <w:t xml:space="preserve"> млрд. рублей (при сохранении</w:t>
      </w:r>
      <w:r>
        <w:rPr>
          <w:rFonts w:ascii="Times New Roman" w:hAnsi="Times New Roman"/>
          <w:sz w:val="28"/>
          <w:szCs w:val="28"/>
        </w:rPr>
        <w:t xml:space="preserve"> неизменными общих допустимых уловов и возможного вылова</w:t>
      </w:r>
      <w:r w:rsidR="008406EB">
        <w:rPr>
          <w:rFonts w:ascii="Times New Roman" w:hAnsi="Times New Roman"/>
          <w:sz w:val="28"/>
          <w:szCs w:val="28"/>
        </w:rPr>
        <w:t>, а также с учётом сохранения льготы для некоторых категорий предприятий</w:t>
      </w:r>
      <w:r>
        <w:rPr>
          <w:rFonts w:ascii="Times New Roman" w:hAnsi="Times New Roman"/>
          <w:sz w:val="28"/>
          <w:szCs w:val="28"/>
        </w:rPr>
        <w:t>).</w:t>
      </w:r>
      <w:r w:rsidR="00C325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Следовательно, за счёт отмены соответствующей льготы произойдёт </w:t>
      </w:r>
      <w:r w:rsidRPr="000C17BA">
        <w:rPr>
          <w:rFonts w:ascii="Times New Roman" w:hAnsi="Times New Roman"/>
          <w:sz w:val="28"/>
          <w:szCs w:val="28"/>
        </w:rPr>
        <w:t xml:space="preserve">увеличение налоговой нагрузки на  </w:t>
      </w:r>
      <w:r w:rsidR="00643CA0" w:rsidRPr="000C17BA">
        <w:rPr>
          <w:rFonts w:ascii="Times New Roman" w:hAnsi="Times New Roman"/>
          <w:sz w:val="28"/>
          <w:szCs w:val="28"/>
        </w:rPr>
        <w:t>8,7</w:t>
      </w:r>
      <w:r w:rsidRPr="000C17BA">
        <w:rPr>
          <w:rFonts w:ascii="Times New Roman" w:hAnsi="Times New Roman"/>
          <w:sz w:val="28"/>
          <w:szCs w:val="28"/>
        </w:rPr>
        <w:t xml:space="preserve">– </w:t>
      </w:r>
      <w:r w:rsidR="00643CA0" w:rsidRPr="000C17BA">
        <w:rPr>
          <w:rFonts w:ascii="Times New Roman" w:hAnsi="Times New Roman"/>
          <w:sz w:val="28"/>
          <w:szCs w:val="28"/>
        </w:rPr>
        <w:t>9</w:t>
      </w:r>
      <w:r w:rsidRPr="000C17BA">
        <w:rPr>
          <w:rFonts w:ascii="Times New Roman" w:hAnsi="Times New Roman"/>
          <w:sz w:val="28"/>
          <w:szCs w:val="28"/>
        </w:rPr>
        <w:t xml:space="preserve"> млрд. рублей.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D27C1B0" w14:textId="3F437962" w:rsidR="00C32547" w:rsidRPr="000C17BA" w:rsidRDefault="00C32547" w:rsidP="000C17B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631E">
        <w:rPr>
          <w:rFonts w:ascii="Times New Roman" w:hAnsi="Times New Roman"/>
          <w:sz w:val="28"/>
          <w:szCs w:val="28"/>
        </w:rPr>
        <w:t xml:space="preserve">Следовательно, </w:t>
      </w:r>
      <w:r w:rsidRPr="0061631E">
        <w:rPr>
          <w:rFonts w:ascii="Times New Roman" w:hAnsi="Times New Roman"/>
          <w:b/>
          <w:sz w:val="28"/>
          <w:szCs w:val="28"/>
        </w:rPr>
        <w:t xml:space="preserve">совокупная фискальная нагрузка </w:t>
      </w:r>
      <w:r w:rsidR="00C27F5F" w:rsidRPr="0061631E">
        <w:rPr>
          <w:rFonts w:ascii="Times New Roman" w:hAnsi="Times New Roman"/>
          <w:b/>
          <w:sz w:val="28"/>
          <w:szCs w:val="28"/>
        </w:rPr>
        <w:t>в 201</w:t>
      </w:r>
      <w:r w:rsidR="00897E97" w:rsidRPr="0061631E">
        <w:rPr>
          <w:rFonts w:ascii="Times New Roman" w:hAnsi="Times New Roman"/>
          <w:b/>
          <w:sz w:val="28"/>
          <w:szCs w:val="28"/>
        </w:rPr>
        <w:t>9</w:t>
      </w:r>
      <w:r w:rsidR="00C27F5F" w:rsidRPr="0061631E">
        <w:rPr>
          <w:rFonts w:ascii="Times New Roman" w:hAnsi="Times New Roman"/>
          <w:b/>
          <w:sz w:val="28"/>
          <w:szCs w:val="28"/>
        </w:rPr>
        <w:t xml:space="preserve"> году </w:t>
      </w:r>
      <w:r w:rsidRPr="0061631E">
        <w:rPr>
          <w:rFonts w:ascii="Times New Roman" w:hAnsi="Times New Roman"/>
          <w:b/>
          <w:sz w:val="28"/>
          <w:szCs w:val="28"/>
        </w:rPr>
        <w:t xml:space="preserve">составит </w:t>
      </w:r>
      <w:r w:rsidR="004E016B" w:rsidRPr="0061631E">
        <w:rPr>
          <w:rFonts w:ascii="Times New Roman" w:hAnsi="Times New Roman"/>
          <w:b/>
          <w:sz w:val="28"/>
          <w:szCs w:val="28"/>
        </w:rPr>
        <w:t>4</w:t>
      </w:r>
      <w:r w:rsidR="00897E97" w:rsidRPr="0061631E">
        <w:rPr>
          <w:rFonts w:ascii="Times New Roman" w:hAnsi="Times New Roman"/>
          <w:b/>
          <w:sz w:val="28"/>
          <w:szCs w:val="28"/>
        </w:rPr>
        <w:t>3</w:t>
      </w:r>
      <w:r w:rsidR="004C11D6" w:rsidRPr="0061631E">
        <w:rPr>
          <w:rFonts w:ascii="Times New Roman" w:hAnsi="Times New Roman"/>
          <w:b/>
          <w:sz w:val="28"/>
          <w:szCs w:val="28"/>
        </w:rPr>
        <w:t>,</w:t>
      </w:r>
      <w:r w:rsidR="00897E97" w:rsidRPr="0061631E">
        <w:rPr>
          <w:rFonts w:ascii="Times New Roman" w:hAnsi="Times New Roman"/>
          <w:b/>
          <w:sz w:val="28"/>
          <w:szCs w:val="28"/>
        </w:rPr>
        <w:t>7</w:t>
      </w:r>
      <w:r w:rsidRPr="0061631E">
        <w:rPr>
          <w:rFonts w:ascii="Times New Roman" w:hAnsi="Times New Roman"/>
          <w:b/>
          <w:sz w:val="28"/>
          <w:szCs w:val="28"/>
        </w:rPr>
        <w:t xml:space="preserve"> млрд. рублей, что будет составлять </w:t>
      </w:r>
      <w:r w:rsidR="004E016B" w:rsidRPr="0061631E">
        <w:rPr>
          <w:rFonts w:ascii="Times New Roman" w:hAnsi="Times New Roman"/>
          <w:b/>
          <w:sz w:val="28"/>
          <w:szCs w:val="28"/>
        </w:rPr>
        <w:t>1</w:t>
      </w:r>
      <w:r w:rsidR="00897E97" w:rsidRPr="0061631E">
        <w:rPr>
          <w:rFonts w:ascii="Times New Roman" w:hAnsi="Times New Roman"/>
          <w:b/>
          <w:sz w:val="28"/>
          <w:szCs w:val="28"/>
        </w:rPr>
        <w:t>7</w:t>
      </w:r>
      <w:r w:rsidRPr="0061631E">
        <w:rPr>
          <w:rFonts w:ascii="Times New Roman" w:hAnsi="Times New Roman"/>
          <w:b/>
          <w:sz w:val="28"/>
          <w:szCs w:val="28"/>
        </w:rPr>
        <w:t>% отраслевой выручки.</w:t>
      </w:r>
    </w:p>
    <w:p w14:paraId="624760D3" w14:textId="54896644" w:rsidR="00630A31" w:rsidRDefault="00540F56" w:rsidP="00540F56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016B" w:rsidRPr="00C27F5F">
        <w:rPr>
          <w:rFonts w:ascii="Times New Roman" w:hAnsi="Times New Roman"/>
          <w:b/>
          <w:sz w:val="28"/>
          <w:szCs w:val="28"/>
        </w:rPr>
        <w:t>В соответствии с методологией ФНС</w:t>
      </w:r>
      <w:r w:rsidR="004E016B" w:rsidRPr="004E016B">
        <w:rPr>
          <w:rFonts w:ascii="Times New Roman" w:hAnsi="Times New Roman"/>
          <w:sz w:val="28"/>
          <w:szCs w:val="28"/>
        </w:rPr>
        <w:t xml:space="preserve"> в результате отмены действующих льгот при уплате сбора за пользование объектами водных биологических ресурсов и </w:t>
      </w:r>
      <w:r w:rsidR="00897E97">
        <w:rPr>
          <w:rFonts w:ascii="Times New Roman" w:hAnsi="Times New Roman"/>
          <w:sz w:val="28"/>
          <w:szCs w:val="28"/>
        </w:rPr>
        <w:t xml:space="preserve">аннулирования </w:t>
      </w:r>
      <w:r w:rsidR="00897E97" w:rsidRPr="00897E97">
        <w:rPr>
          <w:rFonts w:ascii="Times New Roman" w:hAnsi="Times New Roman"/>
          <w:sz w:val="28"/>
          <w:szCs w:val="28"/>
        </w:rPr>
        <w:t>таможенны</w:t>
      </w:r>
      <w:r w:rsidR="00897E97">
        <w:rPr>
          <w:rFonts w:ascii="Times New Roman" w:hAnsi="Times New Roman"/>
          <w:sz w:val="28"/>
          <w:szCs w:val="28"/>
        </w:rPr>
        <w:t>х</w:t>
      </w:r>
      <w:r w:rsidR="00897E97" w:rsidRPr="00897E97">
        <w:rPr>
          <w:rFonts w:ascii="Times New Roman" w:hAnsi="Times New Roman"/>
          <w:sz w:val="28"/>
          <w:szCs w:val="28"/>
        </w:rPr>
        <w:t xml:space="preserve"> пошлин</w:t>
      </w:r>
      <w:r w:rsidR="004E016B" w:rsidRPr="004E016B">
        <w:rPr>
          <w:rFonts w:ascii="Times New Roman" w:hAnsi="Times New Roman"/>
          <w:sz w:val="28"/>
          <w:szCs w:val="28"/>
        </w:rPr>
        <w:t xml:space="preserve"> </w:t>
      </w:r>
      <w:r w:rsidR="004E016B" w:rsidRPr="00C27F5F">
        <w:rPr>
          <w:rFonts w:ascii="Times New Roman" w:hAnsi="Times New Roman"/>
          <w:b/>
          <w:sz w:val="28"/>
          <w:szCs w:val="28"/>
        </w:rPr>
        <w:t xml:space="preserve">налоговая нагрузка возрастёт </w:t>
      </w:r>
      <w:r w:rsidR="004E016B" w:rsidRPr="00103D8A">
        <w:rPr>
          <w:rFonts w:ascii="Times New Roman" w:hAnsi="Times New Roman"/>
          <w:b/>
          <w:sz w:val="28"/>
          <w:szCs w:val="28"/>
        </w:rPr>
        <w:t xml:space="preserve">с </w:t>
      </w:r>
      <w:r w:rsidR="00897E97" w:rsidRPr="00103D8A">
        <w:rPr>
          <w:rFonts w:ascii="Times New Roman" w:hAnsi="Times New Roman"/>
          <w:b/>
          <w:sz w:val="28"/>
          <w:szCs w:val="28"/>
        </w:rPr>
        <w:t>10</w:t>
      </w:r>
      <w:r w:rsidR="004E016B" w:rsidRPr="00103D8A">
        <w:rPr>
          <w:rFonts w:ascii="Times New Roman" w:hAnsi="Times New Roman"/>
          <w:b/>
          <w:sz w:val="28"/>
          <w:szCs w:val="28"/>
        </w:rPr>
        <w:t>,</w:t>
      </w:r>
      <w:r w:rsidR="00897E97" w:rsidRPr="00103D8A">
        <w:rPr>
          <w:rFonts w:ascii="Times New Roman" w:hAnsi="Times New Roman"/>
          <w:b/>
          <w:sz w:val="28"/>
          <w:szCs w:val="28"/>
        </w:rPr>
        <w:t>4</w:t>
      </w:r>
      <w:r w:rsidR="004E016B" w:rsidRPr="00103D8A">
        <w:rPr>
          <w:rFonts w:ascii="Times New Roman" w:hAnsi="Times New Roman"/>
          <w:b/>
          <w:sz w:val="28"/>
          <w:szCs w:val="28"/>
        </w:rPr>
        <w:t>% до 1</w:t>
      </w:r>
      <w:r w:rsidR="00897E97" w:rsidRPr="00103D8A">
        <w:rPr>
          <w:rFonts w:ascii="Times New Roman" w:hAnsi="Times New Roman"/>
          <w:b/>
          <w:sz w:val="28"/>
          <w:szCs w:val="28"/>
        </w:rPr>
        <w:t>3</w:t>
      </w:r>
      <w:r w:rsidR="004E016B" w:rsidRPr="00103D8A">
        <w:rPr>
          <w:rFonts w:ascii="Times New Roman" w:hAnsi="Times New Roman"/>
          <w:b/>
          <w:sz w:val="28"/>
          <w:szCs w:val="28"/>
        </w:rPr>
        <w:t>%</w:t>
      </w:r>
      <w:r w:rsidR="004E016B" w:rsidRPr="004E016B">
        <w:rPr>
          <w:rFonts w:ascii="Times New Roman" w:hAnsi="Times New Roman"/>
          <w:sz w:val="28"/>
          <w:szCs w:val="28"/>
        </w:rPr>
        <w:t xml:space="preserve"> – на 2</w:t>
      </w:r>
      <w:r w:rsidR="00897E97">
        <w:rPr>
          <w:rFonts w:ascii="Times New Roman" w:hAnsi="Times New Roman"/>
          <w:sz w:val="28"/>
          <w:szCs w:val="28"/>
        </w:rPr>
        <w:t>,6</w:t>
      </w:r>
      <w:r w:rsidR="004E016B" w:rsidRPr="004E016B">
        <w:rPr>
          <w:rFonts w:ascii="Times New Roman" w:hAnsi="Times New Roman"/>
          <w:sz w:val="28"/>
          <w:szCs w:val="28"/>
        </w:rPr>
        <w:t xml:space="preserve"> процентных пункта. Расчёты </w:t>
      </w:r>
      <w:proofErr w:type="gramStart"/>
      <w:r w:rsidR="004E016B" w:rsidRPr="004E016B">
        <w:rPr>
          <w:rFonts w:ascii="Times New Roman" w:hAnsi="Times New Roman"/>
          <w:sz w:val="28"/>
          <w:szCs w:val="28"/>
        </w:rPr>
        <w:t>экспертов</w:t>
      </w:r>
      <w:proofErr w:type="gramEnd"/>
      <w:r w:rsidR="004E016B" w:rsidRPr="004E016B">
        <w:rPr>
          <w:rFonts w:ascii="Times New Roman" w:hAnsi="Times New Roman"/>
          <w:sz w:val="28"/>
          <w:szCs w:val="28"/>
        </w:rPr>
        <w:t xml:space="preserve"> </w:t>
      </w:r>
      <w:r w:rsidR="00103D8A">
        <w:rPr>
          <w:rFonts w:ascii="Times New Roman" w:hAnsi="Times New Roman"/>
          <w:sz w:val="28"/>
          <w:szCs w:val="28"/>
        </w:rPr>
        <w:t>Н</w:t>
      </w:r>
      <w:r w:rsidR="0061631E">
        <w:rPr>
          <w:rFonts w:ascii="Times New Roman" w:hAnsi="Times New Roman"/>
          <w:sz w:val="28"/>
          <w:szCs w:val="28"/>
        </w:rPr>
        <w:t xml:space="preserve">О «ВАРПЭ» </w:t>
      </w:r>
      <w:r w:rsidR="00897E97">
        <w:rPr>
          <w:rFonts w:ascii="Times New Roman" w:hAnsi="Times New Roman"/>
          <w:sz w:val="28"/>
          <w:szCs w:val="28"/>
        </w:rPr>
        <w:t xml:space="preserve">показывают, что налоговая нагрузка сохранится на </w:t>
      </w:r>
      <w:r w:rsidR="00897E97" w:rsidRPr="0061631E">
        <w:rPr>
          <w:rFonts w:ascii="Times New Roman" w:hAnsi="Times New Roman"/>
          <w:sz w:val="28"/>
          <w:szCs w:val="28"/>
        </w:rPr>
        <w:t>прежнем уровне около 13,7%.</w:t>
      </w:r>
    </w:p>
    <w:p w14:paraId="683EB21D" w14:textId="77777777" w:rsidR="004E016B" w:rsidRDefault="004E016B" w:rsidP="004E016B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4717E27" w14:textId="77777777" w:rsidR="00103D8A" w:rsidRDefault="00103D8A" w:rsidP="0077779B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20EED7F6" w14:textId="394D4DC2" w:rsidR="008406EB" w:rsidRDefault="006028D0" w:rsidP="0077779B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6028D0">
        <w:rPr>
          <w:rFonts w:ascii="Times New Roman" w:hAnsi="Times New Roman"/>
          <w:sz w:val="28"/>
          <w:szCs w:val="28"/>
        </w:rPr>
        <w:lastRenderedPageBreak/>
        <w:t>Таблица 10</w:t>
      </w:r>
      <w:r w:rsidR="00D20981">
        <w:rPr>
          <w:rFonts w:ascii="Times New Roman" w:hAnsi="Times New Roman"/>
          <w:sz w:val="28"/>
          <w:szCs w:val="28"/>
        </w:rPr>
        <w:t xml:space="preserve"> Р</w:t>
      </w:r>
      <w:r w:rsidR="008406EB" w:rsidRPr="006028D0">
        <w:rPr>
          <w:rFonts w:ascii="Times New Roman" w:hAnsi="Times New Roman"/>
          <w:sz w:val="28"/>
          <w:szCs w:val="28"/>
        </w:rPr>
        <w:t>асчёты прогнозируемой фискальной (налоговой) нагрузки, в %</w:t>
      </w:r>
      <w:r w:rsidR="00D20981">
        <w:rPr>
          <w:rStyle w:val="a5"/>
          <w:rFonts w:ascii="Times New Roman" w:hAnsi="Times New Roman"/>
          <w:sz w:val="28"/>
          <w:szCs w:val="28"/>
        </w:rPr>
        <w:footnoteReference w:id="16"/>
      </w:r>
      <w:r w:rsidR="00FB1A60">
        <w:rPr>
          <w:rFonts w:ascii="Times New Roman" w:hAnsi="Times New Roman"/>
          <w:sz w:val="28"/>
          <w:szCs w:val="28"/>
        </w:rPr>
        <w:t>.</w:t>
      </w:r>
    </w:p>
    <w:p w14:paraId="5CD382C9" w14:textId="77777777" w:rsidR="00FB1A60" w:rsidRPr="006028D0" w:rsidRDefault="00FB1A60" w:rsidP="00FB1A60">
      <w:pPr>
        <w:autoSpaceDE w:val="0"/>
        <w:autoSpaceDN w:val="0"/>
        <w:adjustRightInd w:val="0"/>
        <w:spacing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6394"/>
        <w:gridCol w:w="1701"/>
        <w:gridCol w:w="1559"/>
      </w:tblGrid>
      <w:tr w:rsidR="00867424" w:rsidRPr="0061631E" w14:paraId="181B0DFC" w14:textId="77777777" w:rsidTr="00103D8A">
        <w:trPr>
          <w:trHeight w:val="30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8D70" w14:textId="77777777" w:rsidR="00867424" w:rsidRPr="0061631E" w:rsidRDefault="00867424" w:rsidP="008674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BF5A" w14:textId="536A7EF6" w:rsidR="00867424" w:rsidRPr="0061631E" w:rsidRDefault="00867424" w:rsidP="005F308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  <w:r w:rsidR="005F3081" w:rsidRPr="0061631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CC58" w14:textId="18FFA9F6" w:rsidR="00867424" w:rsidRPr="0061631E" w:rsidRDefault="00867424" w:rsidP="005F308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  <w:r w:rsidR="005F3081" w:rsidRPr="0061631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897E97" w:rsidRPr="0061631E" w14:paraId="0848EE5B" w14:textId="77777777" w:rsidTr="00103D8A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30FF" w14:textId="77777777" w:rsidR="00897E97" w:rsidRPr="0061631E" w:rsidRDefault="00897E97" w:rsidP="008674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</w:rPr>
              <w:t>Налоговая нагрузка по методологии ФНС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8862C" w14:textId="5F469447" w:rsidR="00897E97" w:rsidRPr="0061631E" w:rsidRDefault="00897E97" w:rsidP="008674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hAnsi="Times New Roman" w:cs="Times New Roman"/>
              </w:rPr>
              <w:t>10,45%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0102A" w14:textId="453FF1A5" w:rsidR="00897E97" w:rsidRPr="0061631E" w:rsidRDefault="00897E97" w:rsidP="008674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hAnsi="Times New Roman" w:cs="Times New Roman"/>
              </w:rPr>
              <w:t>13,02%</w:t>
            </w:r>
          </w:p>
        </w:tc>
      </w:tr>
      <w:tr w:rsidR="00897E97" w:rsidRPr="00867424" w14:paraId="156EE424" w14:textId="77777777" w:rsidTr="00103D8A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1D77" w14:textId="77777777" w:rsidR="00897E97" w:rsidRPr="0061631E" w:rsidRDefault="00897E97" w:rsidP="008674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</w:rPr>
              <w:t>Налоговая нагрузка по методологии РСПП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50A10" w14:textId="440AEB14" w:rsidR="00897E97" w:rsidRPr="0061631E" w:rsidRDefault="00897E97" w:rsidP="008674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hAnsi="Times New Roman" w:cs="Times New Roman"/>
              </w:rPr>
              <w:t>13,7%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FEB9E" w14:textId="71E92E23" w:rsidR="00897E97" w:rsidRPr="0061631E" w:rsidRDefault="00897E97" w:rsidP="008674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631E">
              <w:rPr>
                <w:rFonts w:ascii="Times New Roman" w:hAnsi="Times New Roman" w:cs="Times New Roman"/>
              </w:rPr>
              <w:t>13,6%</w:t>
            </w:r>
          </w:p>
        </w:tc>
      </w:tr>
    </w:tbl>
    <w:p w14:paraId="285DC1C7" w14:textId="77777777" w:rsidR="004E016B" w:rsidRDefault="004E016B" w:rsidP="00FB1A60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3C93B45" w14:textId="17A8723F" w:rsidR="008406EB" w:rsidRPr="00AB198F" w:rsidRDefault="00B84BDD" w:rsidP="006028D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отметить, что указанный показатель фиксирует среднеотраслевую налоговую нагрузку. С учётом сохранения налоговых льгот для градо- и посёлкообразующих предприятий, фактическая налоговая нагрузка на предприятия, </w:t>
      </w:r>
      <w:r w:rsidR="00BF2F32">
        <w:rPr>
          <w:rFonts w:ascii="Times New Roman" w:hAnsi="Times New Roman"/>
          <w:sz w:val="28"/>
          <w:szCs w:val="28"/>
        </w:rPr>
        <w:t>не имеющие статуса градо- и пос</w:t>
      </w:r>
      <w:r>
        <w:rPr>
          <w:rFonts w:ascii="Times New Roman" w:hAnsi="Times New Roman"/>
          <w:sz w:val="28"/>
          <w:szCs w:val="28"/>
        </w:rPr>
        <w:t xml:space="preserve">ёлкообразующих </w:t>
      </w:r>
      <w:r w:rsidRPr="0061631E">
        <w:rPr>
          <w:rFonts w:ascii="Times New Roman" w:hAnsi="Times New Roman"/>
          <w:sz w:val="28"/>
          <w:szCs w:val="28"/>
        </w:rPr>
        <w:t xml:space="preserve">составит 15%. Таким образом, </w:t>
      </w:r>
      <w:r w:rsidRPr="0061631E">
        <w:rPr>
          <w:rFonts w:ascii="Times New Roman" w:hAnsi="Times New Roman"/>
          <w:b/>
          <w:sz w:val="28"/>
          <w:szCs w:val="28"/>
        </w:rPr>
        <w:t>для предприятий, не имеющих статуса градо- и посёлкообразующих</w:t>
      </w:r>
      <w:r w:rsidR="00630A31" w:rsidRPr="0061631E">
        <w:rPr>
          <w:rFonts w:ascii="Times New Roman" w:hAnsi="Times New Roman"/>
          <w:b/>
          <w:sz w:val="28"/>
          <w:szCs w:val="28"/>
        </w:rPr>
        <w:t>,</w:t>
      </w:r>
      <w:r w:rsidRPr="0061631E">
        <w:rPr>
          <w:rFonts w:ascii="Times New Roman" w:hAnsi="Times New Roman"/>
          <w:b/>
          <w:sz w:val="28"/>
          <w:szCs w:val="28"/>
        </w:rPr>
        <w:t xml:space="preserve"> налоговая нагрузка, рассчитанная по методологии ФНС, возрастёт до 1</w:t>
      </w:r>
      <w:r w:rsidR="003358A8" w:rsidRPr="0061631E">
        <w:rPr>
          <w:rFonts w:ascii="Times New Roman" w:hAnsi="Times New Roman"/>
          <w:b/>
          <w:sz w:val="28"/>
          <w:szCs w:val="28"/>
        </w:rPr>
        <w:t>5</w:t>
      </w:r>
      <w:r w:rsidRPr="0061631E">
        <w:rPr>
          <w:rFonts w:ascii="Times New Roman" w:hAnsi="Times New Roman"/>
          <w:b/>
          <w:sz w:val="28"/>
          <w:szCs w:val="28"/>
        </w:rPr>
        <w:t>,5%</w:t>
      </w:r>
      <w:r w:rsidRPr="0061631E">
        <w:rPr>
          <w:rFonts w:ascii="Times New Roman" w:hAnsi="Times New Roman"/>
          <w:sz w:val="28"/>
          <w:szCs w:val="28"/>
        </w:rPr>
        <w:t>, налоговая нагрузка</w:t>
      </w:r>
      <w:r w:rsidR="00AD166A" w:rsidRPr="0061631E">
        <w:rPr>
          <w:rFonts w:ascii="Times New Roman" w:hAnsi="Times New Roman"/>
          <w:sz w:val="28"/>
          <w:szCs w:val="28"/>
        </w:rPr>
        <w:t>, р</w:t>
      </w:r>
      <w:r w:rsidR="0061631E">
        <w:rPr>
          <w:rFonts w:ascii="Times New Roman" w:hAnsi="Times New Roman"/>
          <w:sz w:val="28"/>
          <w:szCs w:val="28"/>
        </w:rPr>
        <w:t xml:space="preserve">ассчитанная по методологии РСПП </w:t>
      </w:r>
      <w:r w:rsidR="00AD166A" w:rsidRPr="0061631E">
        <w:rPr>
          <w:rFonts w:ascii="Times New Roman" w:hAnsi="Times New Roman"/>
          <w:sz w:val="28"/>
          <w:szCs w:val="28"/>
        </w:rPr>
        <w:t>возрастёт до 1</w:t>
      </w:r>
      <w:r w:rsidR="003358A8" w:rsidRPr="0061631E">
        <w:rPr>
          <w:rFonts w:ascii="Times New Roman" w:hAnsi="Times New Roman"/>
          <w:sz w:val="28"/>
          <w:szCs w:val="28"/>
        </w:rPr>
        <w:t>6</w:t>
      </w:r>
      <w:r w:rsidR="00AD166A" w:rsidRPr="0061631E">
        <w:rPr>
          <w:rFonts w:ascii="Times New Roman" w:hAnsi="Times New Roman"/>
          <w:sz w:val="28"/>
          <w:szCs w:val="28"/>
        </w:rPr>
        <w:t>%</w:t>
      </w:r>
      <w:r w:rsidR="004E016B" w:rsidRPr="0061631E">
        <w:rPr>
          <w:rFonts w:ascii="Times New Roman" w:hAnsi="Times New Roman"/>
          <w:sz w:val="28"/>
          <w:szCs w:val="28"/>
        </w:rPr>
        <w:t>.</w:t>
      </w:r>
      <w:r w:rsidR="00AD166A">
        <w:rPr>
          <w:rFonts w:ascii="Times New Roman" w:hAnsi="Times New Roman"/>
          <w:sz w:val="28"/>
          <w:szCs w:val="28"/>
        </w:rPr>
        <w:t xml:space="preserve">  </w:t>
      </w:r>
    </w:p>
    <w:p w14:paraId="7ABC7F62" w14:textId="77777777" w:rsidR="006028D0" w:rsidRDefault="006028D0" w:rsidP="0077779B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3CB586CE" w14:textId="2BEF5461" w:rsidR="00630A31" w:rsidRDefault="003358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30A31">
        <w:rPr>
          <w:rFonts w:ascii="Times New Roman" w:hAnsi="Times New Roman"/>
          <w:sz w:val="28"/>
          <w:szCs w:val="28"/>
        </w:rPr>
        <w:br w:type="page"/>
      </w:r>
    </w:p>
    <w:p w14:paraId="4F207925" w14:textId="10B9A32C" w:rsidR="00071762" w:rsidRDefault="00FE0F25" w:rsidP="0077779B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График </w:t>
      </w:r>
      <w:r w:rsidR="006028D0">
        <w:rPr>
          <w:rFonts w:ascii="Times New Roman" w:hAnsi="Times New Roman"/>
          <w:sz w:val="28"/>
          <w:szCs w:val="28"/>
        </w:rPr>
        <w:t>4</w:t>
      </w:r>
      <w:r w:rsidR="006028D0">
        <w:rPr>
          <w:rStyle w:val="a5"/>
          <w:rFonts w:ascii="Times New Roman" w:hAnsi="Times New Roman"/>
          <w:sz w:val="28"/>
          <w:szCs w:val="28"/>
        </w:rPr>
        <w:footnoteReference w:id="17"/>
      </w:r>
    </w:p>
    <w:p w14:paraId="09BF6119" w14:textId="1C120782" w:rsidR="00FE0F25" w:rsidRDefault="00A34C43" w:rsidP="0077779B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AB6C683" wp14:editId="0734E7B7">
            <wp:extent cx="6209881" cy="3908809"/>
            <wp:effectExtent l="0" t="0" r="1968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F88660E" w14:textId="77777777" w:rsidR="00391F5C" w:rsidRDefault="00391F5C" w:rsidP="00FB1A60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C3C9ED2" w14:textId="5893A563" w:rsidR="0077779B" w:rsidRPr="000C117E" w:rsidRDefault="00630A31" w:rsidP="00391F5C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117E">
        <w:rPr>
          <w:rFonts w:ascii="Times New Roman" w:hAnsi="Times New Roman"/>
          <w:b/>
          <w:sz w:val="28"/>
          <w:szCs w:val="28"/>
        </w:rPr>
        <w:t xml:space="preserve">Кроме увеличения налоговой нагрузки на некоторые категории налогоплательщиков произойдёт </w:t>
      </w:r>
      <w:r w:rsidR="004E016B" w:rsidRPr="000C117E">
        <w:rPr>
          <w:rFonts w:ascii="Times New Roman" w:hAnsi="Times New Roman"/>
          <w:b/>
          <w:sz w:val="28"/>
          <w:szCs w:val="28"/>
        </w:rPr>
        <w:t xml:space="preserve">её </w:t>
      </w:r>
      <w:r w:rsidR="00071762" w:rsidRPr="000C117E">
        <w:rPr>
          <w:rFonts w:ascii="Times New Roman" w:hAnsi="Times New Roman"/>
          <w:b/>
          <w:sz w:val="28"/>
          <w:szCs w:val="28"/>
        </w:rPr>
        <w:t>резк</w:t>
      </w:r>
      <w:r w:rsidRPr="000C117E">
        <w:rPr>
          <w:rFonts w:ascii="Times New Roman" w:hAnsi="Times New Roman"/>
          <w:b/>
          <w:sz w:val="28"/>
          <w:szCs w:val="28"/>
        </w:rPr>
        <w:t>ое</w:t>
      </w:r>
      <w:r w:rsidR="00071762" w:rsidRPr="000C117E">
        <w:rPr>
          <w:rFonts w:ascii="Times New Roman" w:hAnsi="Times New Roman"/>
          <w:b/>
          <w:sz w:val="28"/>
          <w:szCs w:val="28"/>
        </w:rPr>
        <w:t xml:space="preserve"> сезонн</w:t>
      </w:r>
      <w:r w:rsidRPr="000C117E">
        <w:rPr>
          <w:rFonts w:ascii="Times New Roman" w:hAnsi="Times New Roman"/>
          <w:b/>
          <w:sz w:val="28"/>
          <w:szCs w:val="28"/>
        </w:rPr>
        <w:t>ое</w:t>
      </w:r>
      <w:r w:rsidR="00071762" w:rsidRPr="000C117E">
        <w:rPr>
          <w:rFonts w:ascii="Times New Roman" w:hAnsi="Times New Roman"/>
          <w:b/>
          <w:sz w:val="28"/>
          <w:szCs w:val="28"/>
        </w:rPr>
        <w:t xml:space="preserve"> увеличение, обусловленн</w:t>
      </w:r>
      <w:r w:rsidR="002309BF" w:rsidRPr="000C117E">
        <w:rPr>
          <w:rFonts w:ascii="Times New Roman" w:hAnsi="Times New Roman"/>
          <w:b/>
          <w:sz w:val="28"/>
          <w:szCs w:val="28"/>
        </w:rPr>
        <w:t>ое</w:t>
      </w:r>
      <w:r w:rsidR="00071762" w:rsidRPr="000C117E">
        <w:rPr>
          <w:rFonts w:ascii="Times New Roman" w:hAnsi="Times New Roman"/>
          <w:b/>
          <w:sz w:val="28"/>
          <w:szCs w:val="28"/>
        </w:rPr>
        <w:t xml:space="preserve"> техникой </w:t>
      </w:r>
      <w:r w:rsidR="002309BF" w:rsidRPr="000C117E">
        <w:rPr>
          <w:rFonts w:ascii="Times New Roman" w:hAnsi="Times New Roman"/>
          <w:b/>
          <w:sz w:val="28"/>
          <w:szCs w:val="28"/>
        </w:rPr>
        <w:t xml:space="preserve">взимания </w:t>
      </w:r>
      <w:r w:rsidR="00071762" w:rsidRPr="000C117E">
        <w:rPr>
          <w:rFonts w:ascii="Times New Roman" w:hAnsi="Times New Roman"/>
          <w:b/>
          <w:sz w:val="28"/>
          <w:szCs w:val="28"/>
        </w:rPr>
        <w:t>сбора за пользование объектам</w:t>
      </w:r>
      <w:r w:rsidR="00C32547" w:rsidRPr="000C117E">
        <w:rPr>
          <w:rFonts w:ascii="Times New Roman" w:hAnsi="Times New Roman"/>
          <w:b/>
          <w:sz w:val="28"/>
          <w:szCs w:val="28"/>
        </w:rPr>
        <w:t xml:space="preserve">и </w:t>
      </w:r>
      <w:r w:rsidR="00C32547" w:rsidRPr="0061631E">
        <w:rPr>
          <w:rFonts w:ascii="Times New Roman" w:hAnsi="Times New Roman"/>
          <w:b/>
          <w:sz w:val="28"/>
          <w:szCs w:val="28"/>
        </w:rPr>
        <w:t>водных биологических ресурсов</w:t>
      </w:r>
      <w:r w:rsidR="004C4CC1" w:rsidRPr="0061631E">
        <w:rPr>
          <w:rFonts w:ascii="Times New Roman" w:hAnsi="Times New Roman"/>
          <w:sz w:val="28"/>
          <w:szCs w:val="28"/>
        </w:rPr>
        <w:t xml:space="preserve">. Как следствие, можно спрогнозировать </w:t>
      </w:r>
      <w:r w:rsidR="004C4CC1" w:rsidRPr="0061631E">
        <w:rPr>
          <w:rFonts w:ascii="Times New Roman" w:hAnsi="Times New Roman"/>
          <w:b/>
          <w:sz w:val="28"/>
          <w:szCs w:val="28"/>
        </w:rPr>
        <w:t xml:space="preserve">резкое </w:t>
      </w:r>
      <w:r w:rsidR="00C32547" w:rsidRPr="0061631E">
        <w:rPr>
          <w:rFonts w:ascii="Times New Roman" w:hAnsi="Times New Roman"/>
          <w:b/>
          <w:sz w:val="28"/>
          <w:szCs w:val="28"/>
        </w:rPr>
        <w:t xml:space="preserve">увеличение фискальной (налоговой) нагрузки на </w:t>
      </w:r>
      <w:r w:rsidR="0077779B" w:rsidRPr="0061631E">
        <w:rPr>
          <w:rFonts w:ascii="Times New Roman" w:hAnsi="Times New Roman"/>
          <w:b/>
          <w:sz w:val="28"/>
          <w:szCs w:val="28"/>
        </w:rPr>
        <w:t>предприяти</w:t>
      </w:r>
      <w:r w:rsidR="00C32547" w:rsidRPr="0061631E">
        <w:rPr>
          <w:rFonts w:ascii="Times New Roman" w:hAnsi="Times New Roman"/>
          <w:b/>
          <w:sz w:val="28"/>
          <w:szCs w:val="28"/>
        </w:rPr>
        <w:t>я</w:t>
      </w:r>
      <w:r w:rsidR="0077779B" w:rsidRPr="0061631E">
        <w:rPr>
          <w:rFonts w:ascii="Times New Roman" w:hAnsi="Times New Roman"/>
          <w:b/>
          <w:sz w:val="28"/>
          <w:szCs w:val="28"/>
        </w:rPr>
        <w:t xml:space="preserve"> рыбохозяйственного комплекса </w:t>
      </w:r>
      <w:r w:rsidR="000C117E" w:rsidRPr="0061631E">
        <w:rPr>
          <w:rFonts w:ascii="Times New Roman" w:hAnsi="Times New Roman"/>
          <w:b/>
          <w:sz w:val="28"/>
          <w:szCs w:val="28"/>
        </w:rPr>
        <w:t>в конце четвёртого квартала 201</w:t>
      </w:r>
      <w:r w:rsidR="003358A8" w:rsidRPr="0061631E">
        <w:rPr>
          <w:rFonts w:ascii="Times New Roman" w:hAnsi="Times New Roman"/>
          <w:b/>
          <w:sz w:val="28"/>
          <w:szCs w:val="28"/>
        </w:rPr>
        <w:t>8</w:t>
      </w:r>
      <w:r w:rsidR="000C117E" w:rsidRPr="0061631E">
        <w:rPr>
          <w:rFonts w:ascii="Times New Roman" w:hAnsi="Times New Roman"/>
          <w:b/>
          <w:sz w:val="28"/>
          <w:szCs w:val="28"/>
        </w:rPr>
        <w:t xml:space="preserve"> года – начале первого квартала 201</w:t>
      </w:r>
      <w:r w:rsidR="003358A8" w:rsidRPr="0061631E">
        <w:rPr>
          <w:rFonts w:ascii="Times New Roman" w:hAnsi="Times New Roman"/>
          <w:b/>
          <w:sz w:val="28"/>
          <w:szCs w:val="28"/>
        </w:rPr>
        <w:t>9</w:t>
      </w:r>
      <w:r w:rsidR="000C117E" w:rsidRPr="0061631E">
        <w:rPr>
          <w:rFonts w:ascii="Times New Roman" w:hAnsi="Times New Roman"/>
          <w:b/>
          <w:sz w:val="28"/>
          <w:szCs w:val="28"/>
        </w:rPr>
        <w:t xml:space="preserve"> года</w:t>
      </w:r>
      <w:r w:rsidR="004C4CC1" w:rsidRPr="0061631E">
        <w:rPr>
          <w:rFonts w:ascii="Times New Roman" w:hAnsi="Times New Roman"/>
          <w:b/>
          <w:sz w:val="28"/>
          <w:szCs w:val="28"/>
        </w:rPr>
        <w:t>.</w:t>
      </w:r>
      <w:r w:rsidR="004C4CC1" w:rsidRPr="000C117E">
        <w:rPr>
          <w:rFonts w:ascii="Times New Roman" w:hAnsi="Times New Roman"/>
          <w:b/>
          <w:sz w:val="28"/>
          <w:szCs w:val="28"/>
        </w:rPr>
        <w:t xml:space="preserve"> </w:t>
      </w:r>
    </w:p>
    <w:p w14:paraId="315C43C3" w14:textId="23D7CA44" w:rsidR="00BC7666" w:rsidRDefault="00BC7666" w:rsidP="006028D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7779B" w:rsidRPr="00DF481D">
        <w:rPr>
          <w:rFonts w:ascii="Times New Roman" w:hAnsi="Times New Roman"/>
          <w:sz w:val="28"/>
          <w:szCs w:val="28"/>
        </w:rPr>
        <w:t xml:space="preserve"> учёто</w:t>
      </w:r>
      <w:r>
        <w:rPr>
          <w:rFonts w:ascii="Times New Roman" w:hAnsi="Times New Roman"/>
          <w:sz w:val="28"/>
          <w:szCs w:val="28"/>
        </w:rPr>
        <w:t>м техники взимания</w:t>
      </w:r>
      <w:r w:rsidR="0077779B" w:rsidRPr="00DF481D">
        <w:rPr>
          <w:rFonts w:ascii="Times New Roman" w:hAnsi="Times New Roman"/>
          <w:sz w:val="28"/>
          <w:szCs w:val="28"/>
        </w:rPr>
        <w:t xml:space="preserve"> сбора </w:t>
      </w:r>
      <w:r>
        <w:rPr>
          <w:rFonts w:ascii="Times New Roman" w:hAnsi="Times New Roman"/>
          <w:sz w:val="28"/>
          <w:szCs w:val="28"/>
        </w:rPr>
        <w:t>за пользование водными биоресурсами</w:t>
      </w:r>
      <w:r w:rsidR="00CF0044">
        <w:rPr>
          <w:rFonts w:ascii="Times New Roman" w:hAnsi="Times New Roman"/>
          <w:sz w:val="28"/>
          <w:szCs w:val="28"/>
        </w:rPr>
        <w:t xml:space="preserve"> при общем размере совокупного годового платежа по </w:t>
      </w:r>
      <w:r w:rsidR="00CF0044" w:rsidRPr="0061631E">
        <w:rPr>
          <w:rFonts w:ascii="Times New Roman" w:hAnsi="Times New Roman"/>
          <w:sz w:val="28"/>
          <w:szCs w:val="28"/>
        </w:rPr>
        <w:t>указанному сбору</w:t>
      </w:r>
      <w:r w:rsidRPr="0061631E">
        <w:rPr>
          <w:rFonts w:ascii="Times New Roman" w:hAnsi="Times New Roman"/>
          <w:sz w:val="28"/>
          <w:szCs w:val="28"/>
        </w:rPr>
        <w:t xml:space="preserve"> </w:t>
      </w:r>
      <w:r w:rsidR="00CF0044" w:rsidRPr="0061631E">
        <w:rPr>
          <w:rFonts w:ascii="Times New Roman" w:hAnsi="Times New Roman"/>
          <w:sz w:val="28"/>
          <w:szCs w:val="28"/>
        </w:rPr>
        <w:t xml:space="preserve">в </w:t>
      </w:r>
      <w:r w:rsidR="003358A8" w:rsidRPr="0061631E">
        <w:rPr>
          <w:rFonts w:ascii="Times New Roman" w:hAnsi="Times New Roman"/>
          <w:sz w:val="28"/>
          <w:szCs w:val="28"/>
        </w:rPr>
        <w:t>10</w:t>
      </w:r>
      <w:r w:rsidR="00CF0044" w:rsidRPr="0061631E">
        <w:rPr>
          <w:rFonts w:ascii="Times New Roman" w:hAnsi="Times New Roman"/>
          <w:sz w:val="28"/>
          <w:szCs w:val="28"/>
        </w:rPr>
        <w:t>,</w:t>
      </w:r>
      <w:r w:rsidR="003358A8" w:rsidRPr="0061631E">
        <w:rPr>
          <w:rFonts w:ascii="Times New Roman" w:hAnsi="Times New Roman"/>
          <w:sz w:val="28"/>
          <w:szCs w:val="28"/>
        </w:rPr>
        <w:t>8</w:t>
      </w:r>
      <w:r w:rsidR="00CF0044" w:rsidRPr="0061631E">
        <w:rPr>
          <w:rFonts w:ascii="Times New Roman" w:hAnsi="Times New Roman"/>
          <w:sz w:val="28"/>
          <w:szCs w:val="28"/>
        </w:rPr>
        <w:t xml:space="preserve"> млрд. рублей </w:t>
      </w:r>
      <w:r w:rsidR="0077779B" w:rsidRPr="0061631E">
        <w:rPr>
          <w:rFonts w:ascii="Times New Roman" w:hAnsi="Times New Roman"/>
          <w:sz w:val="28"/>
          <w:szCs w:val="28"/>
        </w:rPr>
        <w:t>единовременн</w:t>
      </w:r>
      <w:r w:rsidR="00CF0044" w:rsidRPr="0061631E">
        <w:rPr>
          <w:rFonts w:ascii="Times New Roman" w:hAnsi="Times New Roman"/>
          <w:sz w:val="28"/>
          <w:szCs w:val="28"/>
        </w:rPr>
        <w:t xml:space="preserve">ый разовый платёж составляет </w:t>
      </w:r>
      <w:r w:rsidR="003358A8" w:rsidRPr="0061631E">
        <w:rPr>
          <w:rFonts w:ascii="Times New Roman" w:hAnsi="Times New Roman"/>
          <w:sz w:val="28"/>
          <w:szCs w:val="28"/>
        </w:rPr>
        <w:t>1,</w:t>
      </w:r>
      <w:r w:rsidR="00CF0044" w:rsidRPr="0061631E">
        <w:rPr>
          <w:rFonts w:ascii="Times New Roman" w:hAnsi="Times New Roman"/>
          <w:sz w:val="28"/>
          <w:szCs w:val="28"/>
        </w:rPr>
        <w:t>0</w:t>
      </w:r>
      <w:r w:rsidR="003358A8" w:rsidRPr="0061631E">
        <w:rPr>
          <w:rFonts w:ascii="Times New Roman" w:hAnsi="Times New Roman"/>
          <w:sz w:val="28"/>
          <w:szCs w:val="28"/>
        </w:rPr>
        <w:t>8</w:t>
      </w:r>
      <w:r w:rsidR="00CF0044" w:rsidRPr="0061631E">
        <w:rPr>
          <w:rFonts w:ascii="Times New Roman" w:hAnsi="Times New Roman"/>
          <w:sz w:val="28"/>
          <w:szCs w:val="28"/>
        </w:rPr>
        <w:t xml:space="preserve"> мл</w:t>
      </w:r>
      <w:r w:rsidR="003358A8" w:rsidRPr="0061631E">
        <w:rPr>
          <w:rFonts w:ascii="Times New Roman" w:hAnsi="Times New Roman"/>
          <w:sz w:val="28"/>
          <w:szCs w:val="28"/>
        </w:rPr>
        <w:t>рд</w:t>
      </w:r>
      <w:r w:rsidR="0077779B" w:rsidRPr="0061631E">
        <w:rPr>
          <w:rFonts w:ascii="Times New Roman" w:hAnsi="Times New Roman"/>
          <w:sz w:val="28"/>
          <w:szCs w:val="28"/>
        </w:rPr>
        <w:t xml:space="preserve">. рублей. </w:t>
      </w:r>
      <w:r w:rsidR="00CF0044" w:rsidRPr="0061631E">
        <w:rPr>
          <w:rFonts w:ascii="Times New Roman" w:hAnsi="Times New Roman"/>
          <w:sz w:val="28"/>
          <w:szCs w:val="28"/>
        </w:rPr>
        <w:t xml:space="preserve">Кроме того, в соответствии с установленным порядком в январе необходимо уплатить 1/12 от объёма сбора. Таким образом, в конце декабря – январе предприятия должны будут уплатить </w:t>
      </w:r>
      <w:r w:rsidR="004E016B" w:rsidRPr="0061631E">
        <w:rPr>
          <w:rFonts w:ascii="Times New Roman" w:hAnsi="Times New Roman"/>
          <w:sz w:val="28"/>
          <w:szCs w:val="28"/>
        </w:rPr>
        <w:t xml:space="preserve">не менее </w:t>
      </w:r>
      <w:r w:rsidR="00CF0044" w:rsidRPr="0061631E">
        <w:rPr>
          <w:rFonts w:ascii="Times New Roman" w:hAnsi="Times New Roman"/>
          <w:sz w:val="28"/>
          <w:szCs w:val="28"/>
        </w:rPr>
        <w:t>1,</w:t>
      </w:r>
      <w:r w:rsidR="003358A8" w:rsidRPr="0061631E">
        <w:rPr>
          <w:rFonts w:ascii="Times New Roman" w:hAnsi="Times New Roman"/>
          <w:sz w:val="28"/>
          <w:szCs w:val="28"/>
        </w:rPr>
        <w:t>9</w:t>
      </w:r>
      <w:r w:rsidR="00CF0044" w:rsidRPr="0061631E">
        <w:rPr>
          <w:rFonts w:ascii="Times New Roman" w:hAnsi="Times New Roman"/>
          <w:sz w:val="28"/>
          <w:szCs w:val="28"/>
        </w:rPr>
        <w:t>8 млрд. рублей.</w:t>
      </w:r>
      <w:r w:rsidR="00CF0044">
        <w:rPr>
          <w:rFonts w:ascii="Times New Roman" w:hAnsi="Times New Roman"/>
          <w:sz w:val="28"/>
          <w:szCs w:val="28"/>
        </w:rPr>
        <w:t xml:space="preserve"> </w:t>
      </w:r>
    </w:p>
    <w:p w14:paraId="66B48B70" w14:textId="7EF1D819" w:rsidR="00CF0044" w:rsidRDefault="00907EBD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ежеквартальных финансовых результатов деятельности организаций по виду деятел</w:t>
      </w:r>
      <w:r w:rsidR="00CF0044">
        <w:rPr>
          <w:rFonts w:ascii="Times New Roman" w:hAnsi="Times New Roman" w:cs="Times New Roman"/>
          <w:sz w:val="28"/>
          <w:szCs w:val="28"/>
        </w:rPr>
        <w:t xml:space="preserve">ьности «Рыболовство» показывает, что в </w:t>
      </w:r>
      <w:r>
        <w:rPr>
          <w:rFonts w:ascii="Times New Roman" w:hAnsi="Times New Roman" w:cs="Times New Roman"/>
          <w:sz w:val="28"/>
          <w:szCs w:val="28"/>
        </w:rPr>
        <w:t xml:space="preserve">период с 2008 по 2011 годы большая часть сальдированного финансового результата приходилась на первое полугодие: в 2008 году в первом полугодии сальдированный финансовый результат составил 2,8 млрд. рублей, во втором полугодии – минус 1 млрд. рублей, в 2009 году соответственно – 7,1 млрд. рублей и 3,7 млрд. рублей, в 2010 году соответственно – 7 млрд. рублей и 4,5 млрд. рублей, в 2011 году соответственно – 8,8 млрд. рублей и 6,6 млрд. рублей. </w:t>
      </w:r>
    </w:p>
    <w:p w14:paraId="51CEE0DB" w14:textId="136759EF" w:rsidR="00CF0044" w:rsidRDefault="00907EBD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2012 и 2013 годах тенденция распределения финансового результата существенно изменилась: в 2012 году сальдированный финансовый результат по итогам второго полугодия (13,4 млрд. рублей) превысил на 40% соответствующий показатель первого полугодия (9,6 млрд. рублей); в 2013 году сальдированный финансовый результат второго полугодия (16 млрд. рублей) превысил в 2,3 раза соответствующий показатель первого полугодия (7 млрд. рублей). </w:t>
      </w:r>
    </w:p>
    <w:p w14:paraId="75873773" w14:textId="7B7A06E4" w:rsidR="00907EBD" w:rsidRDefault="00907EBD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 2014 году финансовые результаты второго полугодия оказались убыточными (минус 3,1 млрд. рублей), в то время как финансовые результаты первого полугодия составляли 14,2 млрд. рублей. </w:t>
      </w:r>
    </w:p>
    <w:p w14:paraId="145A4D5C" w14:textId="5F6CECAD" w:rsidR="003358A8" w:rsidRDefault="003358A8" w:rsidP="002309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31E">
        <w:rPr>
          <w:rFonts w:ascii="Times New Roman" w:hAnsi="Times New Roman" w:cs="Times New Roman"/>
          <w:sz w:val="28"/>
          <w:szCs w:val="28"/>
        </w:rPr>
        <w:t xml:space="preserve">В 2015 и 2016 годах тенденция распределения финансового результата </w:t>
      </w:r>
      <w:r w:rsidR="00756526" w:rsidRPr="0061631E">
        <w:rPr>
          <w:rFonts w:ascii="Times New Roman" w:hAnsi="Times New Roman" w:cs="Times New Roman"/>
          <w:sz w:val="28"/>
          <w:szCs w:val="28"/>
        </w:rPr>
        <w:t>была следующей</w:t>
      </w:r>
      <w:r w:rsidRPr="0061631E">
        <w:rPr>
          <w:rFonts w:ascii="Times New Roman" w:hAnsi="Times New Roman" w:cs="Times New Roman"/>
          <w:sz w:val="28"/>
          <w:szCs w:val="28"/>
        </w:rPr>
        <w:t xml:space="preserve">: в 2015 году сальдированный финансовый результат по итогам </w:t>
      </w:r>
      <w:r w:rsidR="00756526" w:rsidRPr="0061631E">
        <w:rPr>
          <w:rFonts w:ascii="Times New Roman" w:hAnsi="Times New Roman" w:cs="Times New Roman"/>
          <w:sz w:val="28"/>
          <w:szCs w:val="28"/>
        </w:rPr>
        <w:t>первого</w:t>
      </w:r>
      <w:r w:rsidRPr="0061631E">
        <w:rPr>
          <w:rFonts w:ascii="Times New Roman" w:hAnsi="Times New Roman" w:cs="Times New Roman"/>
          <w:sz w:val="28"/>
          <w:szCs w:val="28"/>
        </w:rPr>
        <w:t xml:space="preserve"> полугодия (</w:t>
      </w:r>
      <w:r w:rsidR="00756526" w:rsidRPr="0061631E">
        <w:rPr>
          <w:rFonts w:ascii="Times New Roman" w:hAnsi="Times New Roman" w:cs="Times New Roman"/>
          <w:sz w:val="28"/>
          <w:szCs w:val="28"/>
        </w:rPr>
        <w:t xml:space="preserve">36,3 </w:t>
      </w:r>
      <w:r w:rsidRPr="0061631E">
        <w:rPr>
          <w:rFonts w:ascii="Times New Roman" w:hAnsi="Times New Roman" w:cs="Times New Roman"/>
          <w:sz w:val="28"/>
          <w:szCs w:val="28"/>
        </w:rPr>
        <w:t xml:space="preserve">млрд. рублей) превысил на </w:t>
      </w:r>
      <w:r w:rsidR="00756526" w:rsidRPr="0061631E">
        <w:rPr>
          <w:rFonts w:ascii="Times New Roman" w:hAnsi="Times New Roman" w:cs="Times New Roman"/>
          <w:sz w:val="28"/>
          <w:szCs w:val="28"/>
        </w:rPr>
        <w:t>37</w:t>
      </w:r>
      <w:r w:rsidRPr="0061631E">
        <w:rPr>
          <w:rFonts w:ascii="Times New Roman" w:hAnsi="Times New Roman" w:cs="Times New Roman"/>
          <w:sz w:val="28"/>
          <w:szCs w:val="28"/>
        </w:rPr>
        <w:t>% соответствующий показатель первого полугодия (</w:t>
      </w:r>
      <w:r w:rsidR="00756526" w:rsidRPr="0061631E">
        <w:rPr>
          <w:rFonts w:ascii="Times New Roman" w:hAnsi="Times New Roman" w:cs="Times New Roman"/>
          <w:sz w:val="28"/>
          <w:szCs w:val="28"/>
        </w:rPr>
        <w:t xml:space="preserve">26,4 </w:t>
      </w:r>
      <w:r w:rsidRPr="0061631E">
        <w:rPr>
          <w:rFonts w:ascii="Times New Roman" w:hAnsi="Times New Roman" w:cs="Times New Roman"/>
          <w:sz w:val="28"/>
          <w:szCs w:val="28"/>
        </w:rPr>
        <w:t>млрд. рублей); в 201</w:t>
      </w:r>
      <w:r w:rsidR="00756526" w:rsidRPr="0061631E">
        <w:rPr>
          <w:rFonts w:ascii="Times New Roman" w:hAnsi="Times New Roman" w:cs="Times New Roman"/>
          <w:sz w:val="28"/>
          <w:szCs w:val="28"/>
        </w:rPr>
        <w:t>6</w:t>
      </w:r>
      <w:r w:rsidRPr="0061631E">
        <w:rPr>
          <w:rFonts w:ascii="Times New Roman" w:hAnsi="Times New Roman" w:cs="Times New Roman"/>
          <w:sz w:val="28"/>
          <w:szCs w:val="28"/>
        </w:rPr>
        <w:t xml:space="preserve"> году сальдированный финансовый результат </w:t>
      </w:r>
      <w:r w:rsidR="00756526" w:rsidRPr="0061631E">
        <w:rPr>
          <w:rFonts w:ascii="Times New Roman" w:hAnsi="Times New Roman" w:cs="Times New Roman"/>
          <w:sz w:val="28"/>
          <w:szCs w:val="28"/>
        </w:rPr>
        <w:t>первого</w:t>
      </w:r>
      <w:r w:rsidRPr="0061631E">
        <w:rPr>
          <w:rFonts w:ascii="Times New Roman" w:hAnsi="Times New Roman" w:cs="Times New Roman"/>
          <w:sz w:val="28"/>
          <w:szCs w:val="28"/>
        </w:rPr>
        <w:t xml:space="preserve"> полугодия (</w:t>
      </w:r>
      <w:r w:rsidR="00756526" w:rsidRPr="0061631E">
        <w:rPr>
          <w:rFonts w:ascii="Times New Roman" w:hAnsi="Times New Roman" w:cs="Times New Roman"/>
          <w:sz w:val="28"/>
          <w:szCs w:val="28"/>
        </w:rPr>
        <w:t>43,4</w:t>
      </w:r>
      <w:r w:rsidRPr="0061631E">
        <w:rPr>
          <w:rFonts w:ascii="Times New Roman" w:hAnsi="Times New Roman" w:cs="Times New Roman"/>
          <w:sz w:val="28"/>
          <w:szCs w:val="28"/>
        </w:rPr>
        <w:t xml:space="preserve"> млрд. рублей) превысил</w:t>
      </w:r>
      <w:r w:rsidR="00756526" w:rsidRPr="0061631E">
        <w:rPr>
          <w:rFonts w:ascii="Times New Roman" w:hAnsi="Times New Roman" w:cs="Times New Roman"/>
          <w:sz w:val="28"/>
          <w:szCs w:val="28"/>
        </w:rPr>
        <w:t xml:space="preserve"> на 8,8%</w:t>
      </w:r>
      <w:r w:rsidRPr="0061631E">
        <w:rPr>
          <w:rFonts w:ascii="Times New Roman" w:hAnsi="Times New Roman" w:cs="Times New Roman"/>
          <w:sz w:val="28"/>
          <w:szCs w:val="28"/>
        </w:rPr>
        <w:t xml:space="preserve"> соответствующий показатель </w:t>
      </w:r>
      <w:r w:rsidR="00756526" w:rsidRPr="0061631E">
        <w:rPr>
          <w:rFonts w:ascii="Times New Roman" w:hAnsi="Times New Roman" w:cs="Times New Roman"/>
          <w:sz w:val="28"/>
          <w:szCs w:val="28"/>
        </w:rPr>
        <w:t>второго</w:t>
      </w:r>
      <w:r w:rsidRPr="0061631E">
        <w:rPr>
          <w:rFonts w:ascii="Times New Roman" w:hAnsi="Times New Roman" w:cs="Times New Roman"/>
          <w:sz w:val="28"/>
          <w:szCs w:val="28"/>
        </w:rPr>
        <w:t xml:space="preserve"> полугодия (</w:t>
      </w:r>
      <w:r w:rsidR="00756526" w:rsidRPr="0061631E">
        <w:rPr>
          <w:rFonts w:ascii="Times New Roman" w:hAnsi="Times New Roman" w:cs="Times New Roman"/>
          <w:sz w:val="28"/>
          <w:szCs w:val="28"/>
        </w:rPr>
        <w:t>39,6</w:t>
      </w:r>
      <w:r w:rsidRPr="0061631E">
        <w:rPr>
          <w:rFonts w:ascii="Times New Roman" w:hAnsi="Times New Roman" w:cs="Times New Roman"/>
          <w:sz w:val="28"/>
          <w:szCs w:val="28"/>
        </w:rPr>
        <w:t xml:space="preserve"> млрд. рублей).</w:t>
      </w:r>
    </w:p>
    <w:p w14:paraId="7C5EF9CF" w14:textId="4A82155A" w:rsidR="00D95447" w:rsidRDefault="00D95447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июля 2008 года по февраль 2009 года курс доллара по отношению к рублю увеличился с 23,4 рубля за доллар до 35,7 рублей за доллар – на 52%. Сальдированный финансовый результат четвёртого квартала 2008 года составил отрицательную величину «минус 1,3 млрд. рублей». В целом сальдированный финансовый результат 2008 года составил 1,8 млрд. рублей, сократившись по сравнению с предыдущим годом (5,4 млрд. рублей) на 66%. </w:t>
      </w:r>
    </w:p>
    <w:p w14:paraId="62A270BC" w14:textId="7B0EF6FF" w:rsidR="00D95447" w:rsidRDefault="00D95447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июля 2014 года по февраль 2015 года курс доллара по отношению к рублю увеличился с 35,7 рублей за доллар до 61,3 рублей за доллар – на 72%. Сальдированный финансовый результат четвёртого квартала 2014 года также составил отрицательную величину «минус 4,7 млрд. рублей». Сальдированный финансовый результат 2014 года снизился по сравнению с предыдущим годом с 23 млрд. рублей до 11,1 млрд. рублей – </w:t>
      </w:r>
      <w:r w:rsidRPr="00D62D9E">
        <w:rPr>
          <w:rFonts w:ascii="Times New Roman" w:hAnsi="Times New Roman" w:cs="Times New Roman"/>
          <w:sz w:val="28"/>
          <w:szCs w:val="28"/>
        </w:rPr>
        <w:t xml:space="preserve">на 51%.  </w:t>
      </w:r>
    </w:p>
    <w:p w14:paraId="4B3BDD02" w14:textId="3CDB3DC6" w:rsidR="00C32547" w:rsidRDefault="00C32547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416">
        <w:rPr>
          <w:rFonts w:ascii="Times New Roman" w:hAnsi="Times New Roman" w:cs="Times New Roman"/>
          <w:b/>
          <w:sz w:val="28"/>
          <w:szCs w:val="28"/>
        </w:rPr>
        <w:t>Техника взимания сбора за пользование водными биологическими ресурсами приведёт к тому, что резко усилится неравномерность налогово</w:t>
      </w:r>
      <w:r w:rsidR="00001416">
        <w:rPr>
          <w:rFonts w:ascii="Times New Roman" w:hAnsi="Times New Roman" w:cs="Times New Roman"/>
          <w:b/>
          <w:sz w:val="28"/>
          <w:szCs w:val="28"/>
        </w:rPr>
        <w:t xml:space="preserve">й нагрузки в течение года. На конец четвёртого квартала – начало первого квартала </w:t>
      </w:r>
      <w:r w:rsidRPr="00001416">
        <w:rPr>
          <w:rFonts w:ascii="Times New Roman" w:hAnsi="Times New Roman" w:cs="Times New Roman"/>
          <w:b/>
          <w:sz w:val="28"/>
          <w:szCs w:val="28"/>
        </w:rPr>
        <w:t>будет приходиться выплата налогов и сборов в общем объёме не менее</w:t>
      </w:r>
      <w:r w:rsidR="007A7EB4" w:rsidRPr="0000141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001416">
        <w:rPr>
          <w:rFonts w:ascii="Times New Roman" w:hAnsi="Times New Roman" w:cs="Times New Roman"/>
          <w:b/>
          <w:sz w:val="28"/>
          <w:szCs w:val="28"/>
        </w:rPr>
        <w:t xml:space="preserve"> млрд. рублей. </w:t>
      </w:r>
      <w:r w:rsidRPr="00C32547">
        <w:rPr>
          <w:rFonts w:ascii="Times New Roman" w:hAnsi="Times New Roman" w:cs="Times New Roman"/>
          <w:sz w:val="28"/>
          <w:szCs w:val="28"/>
        </w:rPr>
        <w:t xml:space="preserve">Необходимо отметить, что в указанный период </w:t>
      </w:r>
      <w:r w:rsidR="008B6F89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C32547">
        <w:rPr>
          <w:rFonts w:ascii="Times New Roman" w:hAnsi="Times New Roman" w:cs="Times New Roman"/>
          <w:sz w:val="28"/>
          <w:szCs w:val="28"/>
        </w:rPr>
        <w:t>осуществляются платежи в целях подготовки к важнейшей путине.</w:t>
      </w:r>
    </w:p>
    <w:p w14:paraId="5F32421A" w14:textId="77F2B1D2" w:rsidR="004E016B" w:rsidRPr="00D62D9E" w:rsidRDefault="004E016B" w:rsidP="006028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016B">
        <w:rPr>
          <w:rFonts w:ascii="Times New Roman" w:hAnsi="Times New Roman" w:cs="Times New Roman"/>
          <w:sz w:val="28"/>
          <w:szCs w:val="28"/>
        </w:rPr>
        <w:t xml:space="preserve">Согласно данным Росстата, кредиторская задолженность российских рыбохозяйственных предприятий возросла в 2012 году на 16,2%, с 24,6 млрд. рублей до 28,6 млрд. рублей, в 2014 году – ещё на 57%, с 28,6 млрд. рублей </w:t>
      </w:r>
      <w:r w:rsidRPr="0061631E">
        <w:rPr>
          <w:rFonts w:ascii="Times New Roman" w:hAnsi="Times New Roman" w:cs="Times New Roman"/>
          <w:sz w:val="28"/>
          <w:szCs w:val="28"/>
        </w:rPr>
        <w:t xml:space="preserve">до </w:t>
      </w:r>
      <w:r w:rsidR="00756526" w:rsidRPr="0061631E">
        <w:rPr>
          <w:rFonts w:ascii="Times New Roman" w:hAnsi="Times New Roman" w:cs="Times New Roman"/>
          <w:sz w:val="28"/>
          <w:szCs w:val="28"/>
        </w:rPr>
        <w:t>41,4</w:t>
      </w:r>
      <w:r w:rsidRPr="0061631E">
        <w:rPr>
          <w:rFonts w:ascii="Times New Roman" w:hAnsi="Times New Roman" w:cs="Times New Roman"/>
          <w:sz w:val="28"/>
          <w:szCs w:val="28"/>
        </w:rPr>
        <w:t xml:space="preserve"> млрд. рублей</w:t>
      </w:r>
      <w:r w:rsidR="00756526" w:rsidRPr="0061631E">
        <w:rPr>
          <w:rFonts w:ascii="Times New Roman" w:hAnsi="Times New Roman" w:cs="Times New Roman"/>
          <w:sz w:val="28"/>
          <w:szCs w:val="28"/>
        </w:rPr>
        <w:t>, в 2015 году – на 6,7%, с 41,4 млрд. рублей до 44,2 млрд. рублей</w:t>
      </w:r>
      <w:r w:rsidRPr="0061631E">
        <w:rPr>
          <w:rFonts w:ascii="Times New Roman" w:hAnsi="Times New Roman" w:cs="Times New Roman"/>
          <w:sz w:val="28"/>
          <w:szCs w:val="28"/>
        </w:rPr>
        <w:t xml:space="preserve">. Таким образом, за </w:t>
      </w:r>
      <w:r w:rsidR="00756526" w:rsidRPr="0061631E">
        <w:rPr>
          <w:rFonts w:ascii="Times New Roman" w:hAnsi="Times New Roman" w:cs="Times New Roman"/>
          <w:sz w:val="28"/>
          <w:szCs w:val="28"/>
        </w:rPr>
        <w:t>три</w:t>
      </w:r>
      <w:r w:rsidRPr="0061631E">
        <w:rPr>
          <w:rFonts w:ascii="Times New Roman" w:hAnsi="Times New Roman" w:cs="Times New Roman"/>
          <w:sz w:val="28"/>
          <w:szCs w:val="28"/>
        </w:rPr>
        <w:t xml:space="preserve"> года кредиторская задолженность</w:t>
      </w:r>
      <w:r w:rsidRPr="004E016B">
        <w:rPr>
          <w:rFonts w:ascii="Times New Roman" w:hAnsi="Times New Roman" w:cs="Times New Roman"/>
          <w:sz w:val="28"/>
          <w:szCs w:val="28"/>
        </w:rPr>
        <w:t xml:space="preserve"> предприятий рыбохозяйственного комплекса возросла в 1,8 раз. Необходимо указать, что в период 2008 – 2011 годов средневзвешенный объём кредиторской задолженности колебался на уровне 25,3 млрд. рублей. Следовательно, общий объём кредиторской задолженности предприятий рыбохозяйственного комплекса вырос по сравнению с периодом 2008 – 2011 гг. на 80% – на 20 млрд. рублей.</w:t>
      </w:r>
    </w:p>
    <w:p w14:paraId="74AE82D4" w14:textId="6D3F3300" w:rsidR="00D95447" w:rsidRDefault="00D95447" w:rsidP="00FB1A60">
      <w:pPr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14:paraId="41966711" w14:textId="0826907F" w:rsidR="00907EBD" w:rsidRDefault="00907EBD" w:rsidP="00CF7E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5</w:t>
      </w:r>
      <w:r w:rsidR="006028D0">
        <w:rPr>
          <w:rStyle w:val="a5"/>
          <w:rFonts w:ascii="Times New Roman" w:hAnsi="Times New Roman" w:cs="Times New Roman"/>
          <w:sz w:val="28"/>
          <w:szCs w:val="28"/>
        </w:rPr>
        <w:footnoteReference w:id="18"/>
      </w:r>
    </w:p>
    <w:p w14:paraId="1A25010D" w14:textId="2426C1DE" w:rsidR="00907EBD" w:rsidRDefault="00BE0207" w:rsidP="00907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E82621" wp14:editId="4541DE3B">
            <wp:extent cx="6129494" cy="3868616"/>
            <wp:effectExtent l="0" t="0" r="24130" b="177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DF72820" w14:textId="15D1AF6A" w:rsidR="009C10A4" w:rsidRDefault="009C10A4" w:rsidP="00FB1A60">
      <w:pPr>
        <w:spacing w:line="120" w:lineRule="auto"/>
        <w:rPr>
          <w:rFonts w:ascii="Times New Roman" w:hAnsi="Times New Roman"/>
          <w:sz w:val="28"/>
          <w:szCs w:val="28"/>
        </w:rPr>
      </w:pPr>
    </w:p>
    <w:p w14:paraId="5C3CF4BD" w14:textId="77777777" w:rsidR="006E5E3C" w:rsidRDefault="0077779B" w:rsidP="001F750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F481D">
        <w:rPr>
          <w:rFonts w:ascii="Times New Roman" w:hAnsi="Times New Roman"/>
          <w:sz w:val="28"/>
          <w:szCs w:val="28"/>
        </w:rPr>
        <w:t xml:space="preserve">С учётом возросшей кредиторской задолженности изменение порядка уплаты сбора за пользование объектами водных биологических ресурсов означает, что </w:t>
      </w:r>
      <w:r w:rsidR="004E4C76">
        <w:rPr>
          <w:rFonts w:ascii="Times New Roman" w:hAnsi="Times New Roman"/>
          <w:b/>
          <w:sz w:val="28"/>
          <w:szCs w:val="28"/>
        </w:rPr>
        <w:t xml:space="preserve">платежи по уплате </w:t>
      </w:r>
      <w:r w:rsidRPr="004E4C76">
        <w:rPr>
          <w:rFonts w:ascii="Times New Roman" w:hAnsi="Times New Roman"/>
          <w:b/>
          <w:sz w:val="28"/>
          <w:szCs w:val="28"/>
        </w:rPr>
        <w:t xml:space="preserve">сбора </w:t>
      </w:r>
      <w:r w:rsidR="004E4C76">
        <w:rPr>
          <w:rFonts w:ascii="Times New Roman" w:hAnsi="Times New Roman"/>
          <w:b/>
          <w:sz w:val="28"/>
          <w:szCs w:val="28"/>
        </w:rPr>
        <w:t xml:space="preserve">за пользование водными биологическими ресурсами, уплата страховых взносов, </w:t>
      </w:r>
      <w:r w:rsidRPr="004E4C76">
        <w:rPr>
          <w:rFonts w:ascii="Times New Roman" w:hAnsi="Times New Roman"/>
          <w:b/>
          <w:sz w:val="28"/>
          <w:szCs w:val="28"/>
        </w:rPr>
        <w:t>уплата процентов по взятым кредитам состав</w:t>
      </w:r>
      <w:r w:rsidR="00C32547" w:rsidRPr="004E4C76">
        <w:rPr>
          <w:rFonts w:ascii="Times New Roman" w:hAnsi="Times New Roman"/>
          <w:b/>
          <w:sz w:val="28"/>
          <w:szCs w:val="28"/>
        </w:rPr>
        <w:t>я</w:t>
      </w:r>
      <w:r w:rsidRPr="004E4C76">
        <w:rPr>
          <w:rFonts w:ascii="Times New Roman" w:hAnsi="Times New Roman"/>
          <w:b/>
          <w:sz w:val="28"/>
          <w:szCs w:val="28"/>
        </w:rPr>
        <w:t xml:space="preserve">т в первом квартале не менее </w:t>
      </w:r>
      <w:r w:rsidR="00C32547" w:rsidRPr="004E4C76">
        <w:rPr>
          <w:rFonts w:ascii="Times New Roman" w:hAnsi="Times New Roman"/>
          <w:b/>
          <w:sz w:val="28"/>
          <w:szCs w:val="28"/>
        </w:rPr>
        <w:t>4-4,5</w:t>
      </w:r>
      <w:r w:rsidRPr="004E4C76">
        <w:rPr>
          <w:rFonts w:ascii="Times New Roman" w:hAnsi="Times New Roman"/>
          <w:b/>
          <w:sz w:val="28"/>
          <w:szCs w:val="28"/>
        </w:rPr>
        <w:t xml:space="preserve"> млрд. рублей</w:t>
      </w:r>
      <w:r w:rsidR="004E4C76">
        <w:rPr>
          <w:rFonts w:ascii="Times New Roman" w:hAnsi="Times New Roman"/>
          <w:sz w:val="28"/>
          <w:szCs w:val="28"/>
        </w:rPr>
        <w:t xml:space="preserve">. В настоящее время указанные платежи составляют около 1 млрд. рублей, Следовательно, сезонная налоговая нагрузка на предприятия отрасли в конце четвёртого квартала – начале первого квартала возрастёт в в 4 – 4,5 раза, что резко ослабит финансовую устойчивость предприятий. </w:t>
      </w:r>
    </w:p>
    <w:p w14:paraId="5C1F512C" w14:textId="34A105C7" w:rsidR="001F750F" w:rsidRDefault="004E4C76" w:rsidP="001F750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наибольшей степени указанные последствия проявятся на Дальневосточном рыбохозяйственном бассейне, так как свыше 75% начислений сбора за пользование водными </w:t>
      </w:r>
      <w:r w:rsidR="001F750F">
        <w:rPr>
          <w:rFonts w:ascii="Times New Roman" w:hAnsi="Times New Roman"/>
          <w:sz w:val="28"/>
          <w:szCs w:val="28"/>
        </w:rPr>
        <w:t>биологическими ресурсами приходится на рыбодобывающие предприятия Дальневосточного рыбохозяйственного бассейна. С</w:t>
      </w:r>
      <w:r>
        <w:rPr>
          <w:rFonts w:ascii="Times New Roman" w:hAnsi="Times New Roman"/>
          <w:sz w:val="28"/>
          <w:szCs w:val="28"/>
        </w:rPr>
        <w:t xml:space="preserve"> учётом финансовых платежей в целях подготовке к </w:t>
      </w:r>
      <w:proofErr w:type="spellStart"/>
      <w:r w:rsidR="001F750F">
        <w:rPr>
          <w:rFonts w:ascii="Times New Roman" w:hAnsi="Times New Roman"/>
          <w:sz w:val="28"/>
          <w:szCs w:val="28"/>
        </w:rPr>
        <w:t>Охотоморской</w:t>
      </w:r>
      <w:proofErr w:type="spellEnd"/>
      <w:r w:rsidR="001F750F">
        <w:rPr>
          <w:rFonts w:ascii="Times New Roman" w:hAnsi="Times New Roman"/>
          <w:sz w:val="28"/>
          <w:szCs w:val="28"/>
        </w:rPr>
        <w:t xml:space="preserve"> минтаевой </w:t>
      </w:r>
      <w:r>
        <w:rPr>
          <w:rFonts w:ascii="Times New Roman" w:hAnsi="Times New Roman"/>
          <w:sz w:val="28"/>
          <w:szCs w:val="28"/>
        </w:rPr>
        <w:t>путине финансовые затраты предприятий возрастут по срав</w:t>
      </w:r>
      <w:r w:rsidR="001F750F">
        <w:rPr>
          <w:rFonts w:ascii="Times New Roman" w:hAnsi="Times New Roman"/>
          <w:sz w:val="28"/>
          <w:szCs w:val="28"/>
        </w:rPr>
        <w:t xml:space="preserve">нению с среднегодовым уровнем в пять – шесть раз. </w:t>
      </w:r>
      <w:r>
        <w:rPr>
          <w:rFonts w:ascii="Times New Roman" w:hAnsi="Times New Roman"/>
          <w:sz w:val="28"/>
          <w:szCs w:val="28"/>
        </w:rPr>
        <w:t xml:space="preserve"> </w:t>
      </w:r>
      <w:r w:rsidR="0077779B" w:rsidRPr="00DF481D">
        <w:rPr>
          <w:rFonts w:ascii="Times New Roman" w:hAnsi="Times New Roman"/>
          <w:sz w:val="28"/>
          <w:szCs w:val="28"/>
        </w:rPr>
        <w:t xml:space="preserve">Любое </w:t>
      </w:r>
      <w:r w:rsidR="001F750F">
        <w:rPr>
          <w:rFonts w:ascii="Times New Roman" w:hAnsi="Times New Roman"/>
          <w:sz w:val="28"/>
          <w:szCs w:val="28"/>
        </w:rPr>
        <w:t xml:space="preserve">негативное </w:t>
      </w:r>
      <w:r w:rsidR="0077779B" w:rsidRPr="00DF481D">
        <w:rPr>
          <w:rFonts w:ascii="Times New Roman" w:hAnsi="Times New Roman"/>
          <w:sz w:val="28"/>
          <w:szCs w:val="28"/>
        </w:rPr>
        <w:t xml:space="preserve">изменение ценовой конъюнктуры на продукцию из водных биологических ресурсов </w:t>
      </w:r>
      <w:r w:rsidR="001F750F">
        <w:rPr>
          <w:rFonts w:ascii="Times New Roman" w:hAnsi="Times New Roman"/>
          <w:sz w:val="28"/>
          <w:szCs w:val="28"/>
        </w:rPr>
        <w:t>в этот период обострит дефицит</w:t>
      </w:r>
      <w:r w:rsidR="0077779B" w:rsidRPr="00DF481D">
        <w:rPr>
          <w:rFonts w:ascii="Times New Roman" w:hAnsi="Times New Roman"/>
          <w:sz w:val="28"/>
          <w:szCs w:val="28"/>
        </w:rPr>
        <w:t xml:space="preserve"> оборотн</w:t>
      </w:r>
      <w:r w:rsidR="009268AC">
        <w:rPr>
          <w:rFonts w:ascii="Times New Roman" w:hAnsi="Times New Roman"/>
          <w:sz w:val="28"/>
          <w:szCs w:val="28"/>
        </w:rPr>
        <w:t xml:space="preserve">ых средств предприятий и приведёт к отрицательному показателю коэффициента платёжеспособности предприятий. </w:t>
      </w:r>
      <w:r w:rsidR="0077779B" w:rsidRPr="00DF481D">
        <w:rPr>
          <w:rFonts w:ascii="Times New Roman" w:hAnsi="Times New Roman"/>
          <w:sz w:val="28"/>
          <w:szCs w:val="28"/>
        </w:rPr>
        <w:t xml:space="preserve"> </w:t>
      </w:r>
    </w:p>
    <w:p w14:paraId="1F41DA5D" w14:textId="5D66A610" w:rsidR="0077779B" w:rsidRDefault="001F750F" w:rsidP="0077779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77779B" w:rsidRPr="00DF481D">
        <w:rPr>
          <w:rFonts w:ascii="Times New Roman" w:hAnsi="Times New Roman"/>
          <w:sz w:val="28"/>
          <w:szCs w:val="28"/>
        </w:rPr>
        <w:t xml:space="preserve">нализ финансовых результатов рыбохозяйственной отрасли показывает, что первый и четвёртый кварталы являются относительно более успешными, чем </w:t>
      </w:r>
      <w:r w:rsidR="0077779B" w:rsidRPr="00DF481D">
        <w:rPr>
          <w:rFonts w:ascii="Times New Roman" w:hAnsi="Times New Roman"/>
          <w:sz w:val="28"/>
          <w:szCs w:val="28"/>
        </w:rPr>
        <w:lastRenderedPageBreak/>
        <w:t>второй и третий кварталы, на который приходится менее 30% ежегодного сальдированного финансового результата. Следовательно, дефицит оборотных средств в первом квартале невозможно компенсировать по итогам работы во втором-третьем кв</w:t>
      </w:r>
      <w:r w:rsidR="0077779B">
        <w:rPr>
          <w:rFonts w:ascii="Times New Roman" w:hAnsi="Times New Roman"/>
          <w:sz w:val="28"/>
          <w:szCs w:val="28"/>
        </w:rPr>
        <w:t>а</w:t>
      </w:r>
      <w:r w:rsidR="0077779B" w:rsidRPr="00DF481D">
        <w:rPr>
          <w:rFonts w:ascii="Times New Roman" w:hAnsi="Times New Roman"/>
          <w:sz w:val="28"/>
          <w:szCs w:val="28"/>
        </w:rPr>
        <w:t xml:space="preserve">рталах. </w:t>
      </w:r>
    </w:p>
    <w:p w14:paraId="1DCA7A57" w14:textId="7AE2BFBC" w:rsidR="00C32547" w:rsidRDefault="009268AC" w:rsidP="0077779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учёте финансового состояния рыбопромышленных предприятий и прогнозе последствий внесения изменений в налоговое законодательство также необходимо учитывать предусмотренное в </w:t>
      </w:r>
      <w:r w:rsidR="00C32547">
        <w:rPr>
          <w:rFonts w:ascii="Times New Roman" w:hAnsi="Times New Roman"/>
          <w:sz w:val="28"/>
          <w:szCs w:val="28"/>
        </w:rPr>
        <w:t xml:space="preserve"> соответствии с поручением 1а Перечня поручений Президента Российской Федерации от 9 ноября 2015 года №</w:t>
      </w:r>
      <w:r w:rsidR="00FB1A60">
        <w:rPr>
          <w:rFonts w:ascii="Times New Roman" w:hAnsi="Times New Roman"/>
          <w:sz w:val="28"/>
          <w:szCs w:val="28"/>
        </w:rPr>
        <w:t xml:space="preserve"> </w:t>
      </w:r>
      <w:r w:rsidR="00C32547">
        <w:rPr>
          <w:rFonts w:ascii="Times New Roman" w:hAnsi="Times New Roman"/>
          <w:sz w:val="28"/>
          <w:szCs w:val="28"/>
        </w:rPr>
        <w:t>Пр-2338ГС «выделение до 20 процентов квот добычи (вылова) водных биологических ресурсов на инвестиционные цели (закупка новых судов рыбопромыслового флота, построенных на отечественных верфях, и строительство объектов переработки водных биологических ресурсов)</w:t>
      </w:r>
      <w:r w:rsidR="00A504AF">
        <w:rPr>
          <w:rFonts w:ascii="Times New Roman" w:hAnsi="Times New Roman"/>
          <w:sz w:val="28"/>
          <w:szCs w:val="28"/>
        </w:rPr>
        <w:t>»</w:t>
      </w:r>
      <w:r w:rsidR="00C32547">
        <w:rPr>
          <w:rFonts w:ascii="Times New Roman" w:hAnsi="Times New Roman"/>
          <w:sz w:val="28"/>
          <w:szCs w:val="28"/>
        </w:rPr>
        <w:t>.</w:t>
      </w:r>
    </w:p>
    <w:p w14:paraId="68D0422C" w14:textId="6CF83DF9" w:rsidR="00C32547" w:rsidRDefault="00C32547" w:rsidP="0077779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сохранения существующего объёма водных биологических ресурсов, закреплённых за пользователем, начиная с 201</w:t>
      </w:r>
      <w:r w:rsidR="0075652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года, </w:t>
      </w:r>
      <w:r w:rsidR="00303F57">
        <w:rPr>
          <w:rFonts w:ascii="Times New Roman" w:hAnsi="Times New Roman"/>
          <w:sz w:val="28"/>
          <w:szCs w:val="28"/>
        </w:rPr>
        <w:t>предполагается</w:t>
      </w:r>
      <w:r w:rsidR="00F212B9">
        <w:rPr>
          <w:rFonts w:ascii="Times New Roman" w:hAnsi="Times New Roman"/>
          <w:sz w:val="28"/>
          <w:szCs w:val="28"/>
        </w:rPr>
        <w:t xml:space="preserve"> значительное увеличение инвестиц</w:t>
      </w:r>
      <w:r w:rsidR="00A01A61">
        <w:rPr>
          <w:rFonts w:ascii="Times New Roman" w:hAnsi="Times New Roman"/>
          <w:sz w:val="28"/>
          <w:szCs w:val="28"/>
        </w:rPr>
        <w:t>и</w:t>
      </w:r>
      <w:r w:rsidR="0061631E">
        <w:rPr>
          <w:rFonts w:ascii="Times New Roman" w:hAnsi="Times New Roman"/>
          <w:sz w:val="28"/>
          <w:szCs w:val="28"/>
        </w:rPr>
        <w:t xml:space="preserve">онных расходов предприятий – до 25 – 30 млрд. рублей ежегодно. </w:t>
      </w:r>
      <w:r w:rsidR="00A01A61">
        <w:rPr>
          <w:rFonts w:ascii="Times New Roman" w:hAnsi="Times New Roman"/>
          <w:sz w:val="28"/>
          <w:szCs w:val="28"/>
        </w:rPr>
        <w:t>При этом для большинства предприятий о</w:t>
      </w:r>
      <w:r w:rsidR="00F212B9">
        <w:rPr>
          <w:rFonts w:ascii="Times New Roman" w:hAnsi="Times New Roman"/>
          <w:sz w:val="28"/>
          <w:szCs w:val="28"/>
        </w:rPr>
        <w:t>сновным источников долгосрочных капиталовложений будет являться получение кредита, что приведёт к увеличению объёма кредиторской задолженности и соответственно к увеличению процентных платежей по обслуживанию кредитов.</w:t>
      </w:r>
      <w:r w:rsidR="00A60247">
        <w:rPr>
          <w:rFonts w:ascii="Times New Roman" w:hAnsi="Times New Roman"/>
          <w:sz w:val="28"/>
          <w:szCs w:val="28"/>
        </w:rPr>
        <w:t xml:space="preserve"> Необходимость выплаты процентных платежей также значительно увеличит финансовую нагрузку на предприятия в конце четвёртого – начале первого кварталов. </w:t>
      </w:r>
    </w:p>
    <w:p w14:paraId="0A4D8135" w14:textId="77777777" w:rsidR="004E016B" w:rsidRDefault="004E016B" w:rsidP="00FB1A60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DE1C5F" w14:textId="4F503E58" w:rsidR="004E016B" w:rsidRDefault="004E016B" w:rsidP="004E016B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6028D0">
        <w:rPr>
          <w:rFonts w:ascii="Times New Roman" w:hAnsi="Times New Roman"/>
          <w:sz w:val="28"/>
          <w:szCs w:val="28"/>
        </w:rPr>
        <w:t>Таблица 11. Инвестиции предприятий по виду экономической деятельности «Рыболовство, рыбоводство» в 2007 – 2014 годах, в млрд</w:t>
      </w:r>
      <w:r>
        <w:rPr>
          <w:rFonts w:ascii="Times New Roman" w:hAnsi="Times New Roman"/>
          <w:sz w:val="28"/>
          <w:szCs w:val="28"/>
        </w:rPr>
        <w:t>. рублей</w:t>
      </w:r>
      <w:r>
        <w:rPr>
          <w:rStyle w:val="a5"/>
          <w:rFonts w:ascii="Times New Roman" w:hAnsi="Times New Roman"/>
          <w:sz w:val="28"/>
          <w:szCs w:val="28"/>
        </w:rPr>
        <w:footnoteReference w:id="19"/>
      </w:r>
      <w:r w:rsidR="00FB1A60">
        <w:rPr>
          <w:rFonts w:ascii="Times New Roman" w:hAnsi="Times New Roman"/>
          <w:sz w:val="28"/>
          <w:szCs w:val="28"/>
        </w:rPr>
        <w:t>.</w:t>
      </w:r>
    </w:p>
    <w:p w14:paraId="509A6CE4" w14:textId="77777777" w:rsidR="00FB1A60" w:rsidRPr="006028D0" w:rsidRDefault="00FB1A60" w:rsidP="00FB1A60">
      <w:pPr>
        <w:autoSpaceDE w:val="0"/>
        <w:autoSpaceDN w:val="0"/>
        <w:adjustRightInd w:val="0"/>
        <w:spacing w:line="12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716"/>
        <w:gridCol w:w="696"/>
        <w:gridCol w:w="696"/>
        <w:gridCol w:w="703"/>
        <w:gridCol w:w="709"/>
        <w:gridCol w:w="709"/>
        <w:gridCol w:w="708"/>
        <w:gridCol w:w="882"/>
        <w:gridCol w:w="851"/>
        <w:gridCol w:w="992"/>
        <w:gridCol w:w="992"/>
      </w:tblGrid>
      <w:tr w:rsidR="00BE0207" w:rsidRPr="0061631E" w14:paraId="00A3D5D7" w14:textId="0B084A6E" w:rsidTr="00FB1A60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3278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Год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E3C9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66B7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2008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6C60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55F3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1229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8249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33118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21E2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1C1DA6" w14:textId="6F62F370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A5247" w14:textId="4222156F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2016</w:t>
            </w:r>
          </w:p>
        </w:tc>
      </w:tr>
      <w:tr w:rsidR="00BE0207" w:rsidRPr="006028D0" w14:paraId="640430F9" w14:textId="262359FE" w:rsidTr="00FB1A60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3A73" w14:textId="77777777" w:rsidR="00BE0207" w:rsidRPr="0061631E" w:rsidRDefault="00BE0207" w:rsidP="004E4C76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211A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3,1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A0D2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2,9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8D98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C53B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2714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D80C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9,7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1D85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7D5E" w14:textId="77777777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4023D7" w14:textId="309D2602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BBC47" w14:textId="17C7D6AC" w:rsidR="00BE0207" w:rsidRPr="0061631E" w:rsidRDefault="00BE0207" w:rsidP="004E4C7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61631E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</w:t>
            </w:r>
          </w:p>
        </w:tc>
      </w:tr>
    </w:tbl>
    <w:p w14:paraId="0FFC54B2" w14:textId="77777777" w:rsidR="00D83474" w:rsidRDefault="00D83474" w:rsidP="00FB1A60">
      <w:pPr>
        <w:autoSpaceDE w:val="0"/>
        <w:autoSpaceDN w:val="0"/>
        <w:adjustRightInd w:val="0"/>
        <w:spacing w:line="12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0F928EE3" w14:textId="7B414645" w:rsidR="0072366B" w:rsidRDefault="0072366B" w:rsidP="0077779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</w:t>
      </w:r>
      <w:r w:rsidR="004E016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ВЫВОДЫ</w:t>
      </w:r>
      <w:r w:rsidR="00FB1A60">
        <w:rPr>
          <w:rFonts w:ascii="Times New Roman" w:hAnsi="Times New Roman"/>
          <w:sz w:val="28"/>
          <w:szCs w:val="28"/>
        </w:rPr>
        <w:t>.</w:t>
      </w:r>
    </w:p>
    <w:p w14:paraId="4A269D9E" w14:textId="77777777" w:rsidR="0072366B" w:rsidRDefault="0072366B" w:rsidP="00FB1A60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A94E3B5" w14:textId="4FB11941" w:rsidR="0072366B" w:rsidRDefault="00A504AF" w:rsidP="0077779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7A7EB4">
        <w:rPr>
          <w:rFonts w:ascii="Times New Roman" w:hAnsi="Times New Roman"/>
          <w:sz w:val="28"/>
          <w:szCs w:val="28"/>
        </w:rPr>
        <w:t xml:space="preserve">логовая (фискальная) нагрузка </w:t>
      </w:r>
      <w:r w:rsidR="0061631E">
        <w:rPr>
          <w:rFonts w:ascii="Times New Roman" w:hAnsi="Times New Roman"/>
          <w:sz w:val="28"/>
          <w:szCs w:val="28"/>
        </w:rPr>
        <w:t xml:space="preserve">– </w:t>
      </w:r>
      <w:r w:rsidR="00A01A61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>с</w:t>
      </w:r>
      <w:r w:rsidR="0072366B" w:rsidRPr="0072366B">
        <w:rPr>
          <w:rFonts w:ascii="Times New Roman" w:hAnsi="Times New Roman"/>
          <w:sz w:val="28"/>
          <w:szCs w:val="28"/>
        </w:rPr>
        <w:t xml:space="preserve">оотношение суммы налоговых платежей в консолидированный бюджет Российской Федерации, страховых взносов на обязательное пенсионное страхование, обязательное медицинское страхование и обязательное социальное страхование, за вычетом налога на доходы физических лиц, к </w:t>
      </w:r>
      <w:r w:rsidR="00E15156">
        <w:rPr>
          <w:rFonts w:ascii="Times New Roman" w:hAnsi="Times New Roman"/>
          <w:sz w:val="28"/>
          <w:szCs w:val="28"/>
        </w:rPr>
        <w:t xml:space="preserve">выручке </w:t>
      </w:r>
      <w:r w:rsidR="0072366B" w:rsidRPr="0072366B">
        <w:rPr>
          <w:rFonts w:ascii="Times New Roman" w:hAnsi="Times New Roman"/>
          <w:sz w:val="28"/>
          <w:szCs w:val="28"/>
        </w:rPr>
        <w:t>предприятий по виду экономической деятельности.</w:t>
      </w:r>
    </w:p>
    <w:p w14:paraId="01471696" w14:textId="0FDEA18F" w:rsidR="0072366B" w:rsidRDefault="0072366B" w:rsidP="007A7EB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366B">
        <w:rPr>
          <w:rFonts w:ascii="Times New Roman" w:hAnsi="Times New Roman"/>
          <w:sz w:val="28"/>
          <w:szCs w:val="28"/>
        </w:rPr>
        <w:t>Начиная с 20</w:t>
      </w:r>
      <w:r w:rsidR="00E15156">
        <w:rPr>
          <w:rFonts w:ascii="Times New Roman" w:hAnsi="Times New Roman"/>
          <w:sz w:val="28"/>
          <w:szCs w:val="28"/>
        </w:rPr>
        <w:t>1</w:t>
      </w:r>
      <w:r w:rsidRPr="0072366B">
        <w:rPr>
          <w:rFonts w:ascii="Times New Roman" w:hAnsi="Times New Roman"/>
          <w:sz w:val="28"/>
          <w:szCs w:val="28"/>
        </w:rPr>
        <w:t>0 года происходит снижение фискальной (налоговой)</w:t>
      </w:r>
      <w:r w:rsidR="00A01A61">
        <w:rPr>
          <w:rFonts w:ascii="Times New Roman" w:hAnsi="Times New Roman"/>
          <w:sz w:val="28"/>
          <w:szCs w:val="28"/>
        </w:rPr>
        <w:t xml:space="preserve"> нагрузки на предприятия по виду экономической деятельности </w:t>
      </w:r>
      <w:r w:rsidR="00A01A61" w:rsidRPr="0061631E">
        <w:rPr>
          <w:rFonts w:ascii="Times New Roman" w:hAnsi="Times New Roman"/>
          <w:sz w:val="28"/>
          <w:szCs w:val="28"/>
        </w:rPr>
        <w:t>«Рыболовство, рыбоводство»</w:t>
      </w:r>
      <w:r w:rsidR="00A504AF" w:rsidRPr="0061631E">
        <w:rPr>
          <w:rFonts w:ascii="Times New Roman" w:hAnsi="Times New Roman"/>
          <w:sz w:val="28"/>
          <w:szCs w:val="28"/>
        </w:rPr>
        <w:t xml:space="preserve"> с </w:t>
      </w:r>
      <w:r w:rsidR="00E15156" w:rsidRPr="0061631E">
        <w:rPr>
          <w:rFonts w:ascii="Times New Roman" w:hAnsi="Times New Roman"/>
          <w:sz w:val="28"/>
          <w:szCs w:val="28"/>
        </w:rPr>
        <w:t>17</w:t>
      </w:r>
      <w:r w:rsidR="00A504AF" w:rsidRPr="0061631E">
        <w:rPr>
          <w:rFonts w:ascii="Times New Roman" w:hAnsi="Times New Roman"/>
          <w:sz w:val="28"/>
          <w:szCs w:val="28"/>
        </w:rPr>
        <w:t>,</w:t>
      </w:r>
      <w:r w:rsidR="00E15156" w:rsidRPr="0061631E">
        <w:rPr>
          <w:rFonts w:ascii="Times New Roman" w:hAnsi="Times New Roman"/>
          <w:sz w:val="28"/>
          <w:szCs w:val="28"/>
        </w:rPr>
        <w:t>1</w:t>
      </w:r>
      <w:r w:rsidR="00A504AF" w:rsidRPr="0061631E">
        <w:rPr>
          <w:rFonts w:ascii="Times New Roman" w:hAnsi="Times New Roman"/>
          <w:sz w:val="28"/>
          <w:szCs w:val="28"/>
        </w:rPr>
        <w:t xml:space="preserve">% </w:t>
      </w:r>
      <w:r w:rsidR="00E15156" w:rsidRPr="0061631E">
        <w:rPr>
          <w:rFonts w:ascii="Times New Roman" w:hAnsi="Times New Roman"/>
          <w:sz w:val="28"/>
          <w:szCs w:val="28"/>
        </w:rPr>
        <w:t xml:space="preserve">в 2010 году </w:t>
      </w:r>
      <w:r w:rsidR="00A504AF" w:rsidRPr="0061631E">
        <w:rPr>
          <w:rFonts w:ascii="Times New Roman" w:hAnsi="Times New Roman"/>
          <w:sz w:val="28"/>
          <w:szCs w:val="28"/>
        </w:rPr>
        <w:t>до 10,</w:t>
      </w:r>
      <w:r w:rsidR="00E15156" w:rsidRPr="0061631E">
        <w:rPr>
          <w:rFonts w:ascii="Times New Roman" w:hAnsi="Times New Roman"/>
          <w:sz w:val="28"/>
          <w:szCs w:val="28"/>
        </w:rPr>
        <w:t>5</w:t>
      </w:r>
      <w:r w:rsidR="00A504AF" w:rsidRPr="0061631E">
        <w:rPr>
          <w:rFonts w:ascii="Times New Roman" w:hAnsi="Times New Roman"/>
          <w:sz w:val="28"/>
          <w:szCs w:val="28"/>
        </w:rPr>
        <w:t>%</w:t>
      </w:r>
      <w:r w:rsidR="00E15156" w:rsidRPr="0061631E">
        <w:rPr>
          <w:rFonts w:ascii="Times New Roman" w:hAnsi="Times New Roman"/>
          <w:sz w:val="28"/>
          <w:szCs w:val="28"/>
        </w:rPr>
        <w:t xml:space="preserve"> в 2014 году. В 2015-2016 годах зафиксирован рост налоговой нагрузки до 13,7%.</w:t>
      </w:r>
      <w:r w:rsidR="00A504AF" w:rsidRPr="0061631E">
        <w:rPr>
          <w:rFonts w:ascii="Times New Roman" w:hAnsi="Times New Roman"/>
          <w:sz w:val="28"/>
          <w:szCs w:val="28"/>
        </w:rPr>
        <w:t xml:space="preserve"> </w:t>
      </w:r>
      <w:r w:rsidRPr="0061631E">
        <w:rPr>
          <w:rFonts w:ascii="Times New Roman" w:hAnsi="Times New Roman"/>
          <w:sz w:val="28"/>
          <w:szCs w:val="28"/>
        </w:rPr>
        <w:t>Фискальная (налоговая) нагрузка на предприятия по виду экономической</w:t>
      </w:r>
      <w:r w:rsidRPr="0072366B">
        <w:rPr>
          <w:rFonts w:ascii="Times New Roman" w:hAnsi="Times New Roman"/>
          <w:sz w:val="28"/>
          <w:szCs w:val="28"/>
        </w:rPr>
        <w:t xml:space="preserve"> деятельности «Рыболовство, рыбоводство» существенно снизилась за </w:t>
      </w:r>
      <w:r w:rsidR="007A7EB4">
        <w:rPr>
          <w:rFonts w:ascii="Times New Roman" w:hAnsi="Times New Roman"/>
          <w:sz w:val="28"/>
          <w:szCs w:val="28"/>
        </w:rPr>
        <w:t xml:space="preserve">счет применения налоговых </w:t>
      </w:r>
      <w:proofErr w:type="gramStart"/>
      <w:r w:rsidR="007A7EB4">
        <w:rPr>
          <w:rFonts w:ascii="Times New Roman" w:hAnsi="Times New Roman"/>
          <w:sz w:val="28"/>
          <w:szCs w:val="28"/>
        </w:rPr>
        <w:t xml:space="preserve">льгот: </w:t>
      </w:r>
      <w:r w:rsidR="00FB1A60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FB1A60">
        <w:rPr>
          <w:rFonts w:ascii="Times New Roman" w:hAnsi="Times New Roman"/>
          <w:sz w:val="28"/>
          <w:szCs w:val="28"/>
        </w:rPr>
        <w:t xml:space="preserve">              </w:t>
      </w:r>
      <w:r w:rsidR="007A7EB4">
        <w:rPr>
          <w:rFonts w:ascii="Times New Roman" w:hAnsi="Times New Roman"/>
          <w:sz w:val="28"/>
          <w:szCs w:val="28"/>
        </w:rPr>
        <w:lastRenderedPageBreak/>
        <w:t>1) налоговой льготы</w:t>
      </w:r>
      <w:r w:rsidRPr="0072366B">
        <w:rPr>
          <w:rFonts w:ascii="Times New Roman" w:hAnsi="Times New Roman"/>
          <w:sz w:val="28"/>
          <w:szCs w:val="28"/>
        </w:rPr>
        <w:t xml:space="preserve"> при уплате сбора за пользование объектами водных биологически</w:t>
      </w:r>
      <w:r w:rsidR="00FB1A60">
        <w:rPr>
          <w:rFonts w:ascii="Times New Roman" w:hAnsi="Times New Roman"/>
          <w:sz w:val="28"/>
          <w:szCs w:val="28"/>
        </w:rPr>
        <w:t xml:space="preserve">х ресурсов; 2) </w:t>
      </w:r>
      <w:r w:rsidR="007A7EB4">
        <w:rPr>
          <w:rFonts w:ascii="Times New Roman" w:hAnsi="Times New Roman"/>
          <w:sz w:val="28"/>
          <w:szCs w:val="28"/>
        </w:rPr>
        <w:t>установления</w:t>
      </w:r>
      <w:r w:rsidRPr="0072366B">
        <w:rPr>
          <w:rFonts w:ascii="Times New Roman" w:hAnsi="Times New Roman"/>
          <w:sz w:val="28"/>
          <w:szCs w:val="28"/>
        </w:rPr>
        <w:t xml:space="preserve"> налогового режима «Единый сельскохозяйственный налог» для рыбодобывающих предприятий с численностью занятых не более 300 человек.</w:t>
      </w:r>
    </w:p>
    <w:p w14:paraId="72ED142E" w14:textId="1BB20D85" w:rsidR="00BF2F32" w:rsidRPr="0061631E" w:rsidRDefault="00A01A61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631E">
        <w:rPr>
          <w:rFonts w:ascii="Times New Roman" w:hAnsi="Times New Roman"/>
          <w:sz w:val="28"/>
          <w:szCs w:val="28"/>
        </w:rPr>
        <w:t>Внесение изменений в порядок применения указанных льгот приведёт к тому, что в</w:t>
      </w:r>
      <w:r w:rsidR="00BF2F32" w:rsidRPr="0061631E">
        <w:rPr>
          <w:rFonts w:ascii="Times New Roman" w:hAnsi="Times New Roman"/>
          <w:sz w:val="28"/>
          <w:szCs w:val="28"/>
        </w:rPr>
        <w:t xml:space="preserve"> соответствии с методологией ФНС </w:t>
      </w:r>
      <w:r w:rsidRPr="0061631E">
        <w:rPr>
          <w:rFonts w:ascii="Times New Roman" w:hAnsi="Times New Roman"/>
          <w:sz w:val="28"/>
          <w:szCs w:val="28"/>
        </w:rPr>
        <w:t xml:space="preserve">налоговая </w:t>
      </w:r>
      <w:r w:rsidR="00BF2F32" w:rsidRPr="0061631E">
        <w:rPr>
          <w:rFonts w:ascii="Times New Roman" w:hAnsi="Times New Roman"/>
          <w:sz w:val="28"/>
          <w:szCs w:val="28"/>
        </w:rPr>
        <w:t>нагрузка возрастёт до 1</w:t>
      </w:r>
      <w:r w:rsidR="00E15156" w:rsidRPr="0061631E">
        <w:rPr>
          <w:rFonts w:ascii="Times New Roman" w:hAnsi="Times New Roman"/>
          <w:sz w:val="28"/>
          <w:szCs w:val="28"/>
        </w:rPr>
        <w:t>3</w:t>
      </w:r>
      <w:r w:rsidR="00BF2F32" w:rsidRPr="0061631E">
        <w:rPr>
          <w:rFonts w:ascii="Times New Roman" w:hAnsi="Times New Roman"/>
          <w:sz w:val="28"/>
          <w:szCs w:val="28"/>
        </w:rPr>
        <w:t xml:space="preserve">%. </w:t>
      </w:r>
      <w:r w:rsidR="00A504AF" w:rsidRPr="0061631E">
        <w:rPr>
          <w:rFonts w:ascii="Times New Roman" w:hAnsi="Times New Roman"/>
          <w:sz w:val="28"/>
          <w:szCs w:val="28"/>
        </w:rPr>
        <w:t>По р</w:t>
      </w:r>
      <w:r w:rsidR="00BF2F32" w:rsidRPr="0061631E">
        <w:rPr>
          <w:rFonts w:ascii="Times New Roman" w:hAnsi="Times New Roman"/>
          <w:sz w:val="28"/>
          <w:szCs w:val="28"/>
        </w:rPr>
        <w:t>асчёт</w:t>
      </w:r>
      <w:r w:rsidR="00A504AF" w:rsidRPr="0061631E">
        <w:rPr>
          <w:rFonts w:ascii="Times New Roman" w:hAnsi="Times New Roman"/>
          <w:sz w:val="28"/>
          <w:szCs w:val="28"/>
        </w:rPr>
        <w:t>ам</w:t>
      </w:r>
      <w:r w:rsidR="00BF2F32" w:rsidRPr="0061631E">
        <w:rPr>
          <w:rFonts w:ascii="Times New Roman" w:hAnsi="Times New Roman"/>
          <w:sz w:val="28"/>
          <w:szCs w:val="28"/>
        </w:rPr>
        <w:t xml:space="preserve"> Комиссии РСПП по рыбному хозяйству и аквакультуре </w:t>
      </w:r>
      <w:r w:rsidR="00E15156" w:rsidRPr="0061631E">
        <w:rPr>
          <w:rFonts w:ascii="Times New Roman" w:hAnsi="Times New Roman"/>
          <w:sz w:val="28"/>
          <w:szCs w:val="28"/>
        </w:rPr>
        <w:t xml:space="preserve">останется на уровне </w:t>
      </w:r>
      <w:r w:rsidR="00A504AF" w:rsidRPr="0061631E">
        <w:rPr>
          <w:rFonts w:ascii="Times New Roman" w:hAnsi="Times New Roman"/>
          <w:sz w:val="28"/>
          <w:szCs w:val="28"/>
        </w:rPr>
        <w:t>1</w:t>
      </w:r>
      <w:r w:rsidR="00E15156" w:rsidRPr="0061631E">
        <w:rPr>
          <w:rFonts w:ascii="Times New Roman" w:hAnsi="Times New Roman"/>
          <w:sz w:val="28"/>
          <w:szCs w:val="28"/>
        </w:rPr>
        <w:t>3</w:t>
      </w:r>
      <w:r w:rsidR="00A504AF" w:rsidRPr="0061631E">
        <w:rPr>
          <w:rFonts w:ascii="Times New Roman" w:hAnsi="Times New Roman"/>
          <w:sz w:val="28"/>
          <w:szCs w:val="28"/>
        </w:rPr>
        <w:t>,</w:t>
      </w:r>
      <w:r w:rsidR="00E15156" w:rsidRPr="0061631E">
        <w:rPr>
          <w:rFonts w:ascii="Times New Roman" w:hAnsi="Times New Roman"/>
          <w:sz w:val="28"/>
          <w:szCs w:val="28"/>
        </w:rPr>
        <w:t>7</w:t>
      </w:r>
      <w:r w:rsidR="00A504AF" w:rsidRPr="0061631E">
        <w:rPr>
          <w:rFonts w:ascii="Times New Roman" w:hAnsi="Times New Roman"/>
          <w:sz w:val="28"/>
          <w:szCs w:val="28"/>
        </w:rPr>
        <w:t>%</w:t>
      </w:r>
      <w:r w:rsidR="00BF2F32" w:rsidRPr="0061631E">
        <w:rPr>
          <w:rFonts w:ascii="Times New Roman" w:hAnsi="Times New Roman"/>
          <w:sz w:val="28"/>
          <w:szCs w:val="28"/>
        </w:rPr>
        <w:t>.</w:t>
      </w:r>
    </w:p>
    <w:p w14:paraId="3512102A" w14:textId="551FEBF1" w:rsidR="00BF2F32" w:rsidRPr="0061631E" w:rsidRDefault="00BF2F32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631E">
        <w:rPr>
          <w:rFonts w:ascii="Times New Roman" w:hAnsi="Times New Roman"/>
          <w:sz w:val="28"/>
          <w:szCs w:val="28"/>
        </w:rPr>
        <w:t>Фактическая налоговая нагрузка на предприятия, не имеющие статуса градо- и посёлкообразующих составит 15%. Для предприятий, не имеющих статуса градо- и посёлкообразующих, налоговая нагрузка, рассчитанная по методологии ФНС, возрастёт 1</w:t>
      </w:r>
      <w:r w:rsidR="00E15156" w:rsidRPr="0061631E">
        <w:rPr>
          <w:rFonts w:ascii="Times New Roman" w:hAnsi="Times New Roman"/>
          <w:sz w:val="28"/>
          <w:szCs w:val="28"/>
        </w:rPr>
        <w:t>5</w:t>
      </w:r>
      <w:r w:rsidRPr="0061631E">
        <w:rPr>
          <w:rFonts w:ascii="Times New Roman" w:hAnsi="Times New Roman"/>
          <w:sz w:val="28"/>
          <w:szCs w:val="28"/>
        </w:rPr>
        <w:t>,5%, налоговая нагрузка, рассчитанная по методологии Комиссии РСПП по рыбному хозяйству и аквакультуре возрастёт</w:t>
      </w:r>
      <w:r w:rsidR="00E0278D" w:rsidRPr="0061631E">
        <w:rPr>
          <w:rFonts w:ascii="Times New Roman" w:hAnsi="Times New Roman"/>
          <w:sz w:val="28"/>
          <w:szCs w:val="28"/>
        </w:rPr>
        <w:t xml:space="preserve"> </w:t>
      </w:r>
      <w:r w:rsidRPr="0061631E">
        <w:rPr>
          <w:rFonts w:ascii="Times New Roman" w:hAnsi="Times New Roman"/>
          <w:sz w:val="28"/>
          <w:szCs w:val="28"/>
        </w:rPr>
        <w:t xml:space="preserve"> до 1</w:t>
      </w:r>
      <w:r w:rsidR="00E0278D" w:rsidRPr="0061631E">
        <w:rPr>
          <w:rFonts w:ascii="Times New Roman" w:hAnsi="Times New Roman"/>
          <w:sz w:val="28"/>
          <w:szCs w:val="28"/>
        </w:rPr>
        <w:t>6</w:t>
      </w:r>
      <w:r w:rsidRPr="0061631E">
        <w:rPr>
          <w:rFonts w:ascii="Times New Roman" w:hAnsi="Times New Roman"/>
          <w:sz w:val="28"/>
          <w:szCs w:val="28"/>
        </w:rPr>
        <w:t>%</w:t>
      </w:r>
      <w:r w:rsidR="00A504AF" w:rsidRPr="0061631E">
        <w:rPr>
          <w:rFonts w:ascii="Times New Roman" w:hAnsi="Times New Roman"/>
          <w:sz w:val="28"/>
          <w:szCs w:val="28"/>
        </w:rPr>
        <w:t>.</w:t>
      </w:r>
      <w:r w:rsidRPr="0061631E">
        <w:rPr>
          <w:rFonts w:ascii="Times New Roman" w:hAnsi="Times New Roman"/>
          <w:sz w:val="28"/>
          <w:szCs w:val="28"/>
        </w:rPr>
        <w:t xml:space="preserve">  </w:t>
      </w:r>
    </w:p>
    <w:p w14:paraId="51BAAF9E" w14:textId="68179B40" w:rsidR="00BF2F32" w:rsidRDefault="00BF2F32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631E">
        <w:rPr>
          <w:rFonts w:ascii="Times New Roman" w:hAnsi="Times New Roman"/>
          <w:sz w:val="28"/>
          <w:szCs w:val="28"/>
        </w:rPr>
        <w:t>Кроме увеличения налоговой нагрузки на некоторые категории налогоплательщиков произойдёт резкое сезонное увеличение, обусловленное</w:t>
      </w:r>
      <w:r w:rsidRPr="00BF2F32">
        <w:rPr>
          <w:rFonts w:ascii="Times New Roman" w:hAnsi="Times New Roman"/>
          <w:sz w:val="28"/>
          <w:szCs w:val="28"/>
        </w:rPr>
        <w:t xml:space="preserve"> техникой взимания сбора за пользование объектами водных биологических </w:t>
      </w:r>
      <w:r w:rsidR="00A01A61">
        <w:rPr>
          <w:rFonts w:ascii="Times New Roman" w:hAnsi="Times New Roman"/>
          <w:sz w:val="28"/>
          <w:szCs w:val="28"/>
        </w:rPr>
        <w:t xml:space="preserve">ресурсов. Как следствие, прогнозируется значительное </w:t>
      </w:r>
      <w:r w:rsidRPr="00BF2F32">
        <w:rPr>
          <w:rFonts w:ascii="Times New Roman" w:hAnsi="Times New Roman"/>
          <w:sz w:val="28"/>
          <w:szCs w:val="28"/>
        </w:rPr>
        <w:t>увеличение фискальной (налоговой) нагрузки на предприятия рыбохозяйственног</w:t>
      </w:r>
      <w:r w:rsidR="00A01A61">
        <w:rPr>
          <w:rFonts w:ascii="Times New Roman" w:hAnsi="Times New Roman"/>
          <w:sz w:val="28"/>
          <w:szCs w:val="28"/>
        </w:rPr>
        <w:t xml:space="preserve">о </w:t>
      </w:r>
      <w:r w:rsidR="00A01A61" w:rsidRPr="0061631E">
        <w:rPr>
          <w:rFonts w:ascii="Times New Roman" w:hAnsi="Times New Roman"/>
          <w:sz w:val="28"/>
          <w:szCs w:val="28"/>
        </w:rPr>
        <w:t>комплекса в конце четвёртого квартала 201</w:t>
      </w:r>
      <w:r w:rsidR="005F3081" w:rsidRPr="0061631E">
        <w:rPr>
          <w:rFonts w:ascii="Times New Roman" w:hAnsi="Times New Roman"/>
          <w:sz w:val="28"/>
          <w:szCs w:val="28"/>
        </w:rPr>
        <w:t>8</w:t>
      </w:r>
      <w:r w:rsidR="00A01A61" w:rsidRPr="0061631E">
        <w:rPr>
          <w:rFonts w:ascii="Times New Roman" w:hAnsi="Times New Roman"/>
          <w:sz w:val="28"/>
          <w:szCs w:val="28"/>
        </w:rPr>
        <w:t xml:space="preserve"> года – начале первого квартала 201</w:t>
      </w:r>
      <w:r w:rsidR="005F3081" w:rsidRPr="0061631E">
        <w:rPr>
          <w:rFonts w:ascii="Times New Roman" w:hAnsi="Times New Roman"/>
          <w:sz w:val="28"/>
          <w:szCs w:val="28"/>
        </w:rPr>
        <w:t>9</w:t>
      </w:r>
      <w:r w:rsidR="00A01A61" w:rsidRPr="0061631E">
        <w:rPr>
          <w:rFonts w:ascii="Times New Roman" w:hAnsi="Times New Roman"/>
          <w:sz w:val="28"/>
          <w:szCs w:val="28"/>
        </w:rPr>
        <w:t xml:space="preserve"> года, что приведёт к резкому снижению финансовой устойчивости</w:t>
      </w:r>
      <w:r w:rsidR="00A01A61">
        <w:rPr>
          <w:rFonts w:ascii="Times New Roman" w:hAnsi="Times New Roman"/>
          <w:sz w:val="28"/>
          <w:szCs w:val="28"/>
        </w:rPr>
        <w:t xml:space="preserve"> предприятий. </w:t>
      </w:r>
    </w:p>
    <w:p w14:paraId="62BCB766" w14:textId="70F25ED4" w:rsidR="000B264C" w:rsidRPr="000B264C" w:rsidRDefault="000B264C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B264C">
        <w:rPr>
          <w:rFonts w:ascii="Times New Roman" w:hAnsi="Times New Roman"/>
          <w:b/>
          <w:sz w:val="28"/>
          <w:szCs w:val="28"/>
        </w:rPr>
        <w:t xml:space="preserve">Повышение налоговой нагрузки существенно затруднит и затормозит реализацию инвестиционных программ предприятий. </w:t>
      </w:r>
    </w:p>
    <w:p w14:paraId="20EAF62A" w14:textId="77777777" w:rsidR="000B264C" w:rsidRDefault="000B264C" w:rsidP="00FB1A60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8A23FC8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6375B4F8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5AC7BB7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512EB5B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1DBCDAA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586DB0CC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03246B3D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2732B092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5EAC875D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1BD1DFB7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5D803CA8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1BA3D652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7761C0BB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7C2BC7EE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6A1FB5C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7F34C2AC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6C3C2F55" w14:textId="77777777" w:rsidR="00645DD8" w:rsidRDefault="00645DD8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5BF0C6A4" w14:textId="77777777" w:rsidR="00645DD8" w:rsidRDefault="00645DD8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3F0157AC" w14:textId="77777777" w:rsidR="00645DD8" w:rsidRDefault="00645DD8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261D40EA" w14:textId="77777777" w:rsidR="00CF7EF3" w:rsidRDefault="00CF7EF3" w:rsidP="00D8347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5E08827C" w14:textId="7650FBAA" w:rsidR="00D83474" w:rsidRPr="00CF7EF3" w:rsidRDefault="00D83474" w:rsidP="00CF7EF3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E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График 6. Прогноз налоговой нагрузки с учетом отмены экспортных пошлин и сборов и введения 100% оплаты по сбору за пользование объектами ВБР с 2018 года.</w:t>
      </w:r>
    </w:p>
    <w:p w14:paraId="1D2CE65A" w14:textId="6E3F45F8" w:rsidR="000B264C" w:rsidRDefault="000B264C" w:rsidP="00CF7EF3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6202F371" w14:textId="61A5D177" w:rsidR="00D83474" w:rsidRPr="000B264C" w:rsidRDefault="00D83474" w:rsidP="00D83474">
      <w:pPr>
        <w:autoSpaceDE w:val="0"/>
        <w:autoSpaceDN w:val="0"/>
        <w:adjustRightInd w:val="0"/>
        <w:ind w:firstLine="708"/>
        <w:contextualSpacing/>
        <w:jc w:val="center"/>
        <w:rPr>
          <w:rFonts w:ascii="Times New Roman" w:hAnsi="Times New Roman"/>
          <w:color w:val="C00000"/>
          <w:sz w:val="28"/>
          <w:szCs w:val="28"/>
        </w:rPr>
      </w:pPr>
      <w:r w:rsidRPr="00D83474">
        <w:rPr>
          <w:rFonts w:ascii="Times New Roman" w:hAnsi="Times New Roman"/>
          <w:noProof/>
          <w:color w:val="C00000"/>
          <w:sz w:val="28"/>
          <w:szCs w:val="28"/>
        </w:rPr>
        <w:drawing>
          <wp:inline distT="0" distB="0" distL="0" distR="0" wp14:anchorId="3161B10D" wp14:editId="4B81A726">
            <wp:extent cx="5553710" cy="3964940"/>
            <wp:effectExtent l="0" t="0" r="8890" b="228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F65D0EA" w14:textId="77777777" w:rsidR="000B264C" w:rsidRDefault="000B264C" w:rsidP="00CF7EF3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E51211E" w14:textId="77777777" w:rsidR="00CF7EF3" w:rsidRDefault="00CF7EF3" w:rsidP="00CF7EF3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70F78B2" w14:textId="27829BDD" w:rsidR="0061631E" w:rsidRDefault="00CF7EF3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1631E">
        <w:rPr>
          <w:rFonts w:ascii="Times New Roman" w:hAnsi="Times New Roman"/>
          <w:sz w:val="28"/>
          <w:szCs w:val="28"/>
        </w:rPr>
        <w:t xml:space="preserve">О «ВАРПЭ» предлагает </w:t>
      </w:r>
      <w:r w:rsidR="0061631E" w:rsidRPr="0061631E">
        <w:rPr>
          <w:rFonts w:ascii="Times New Roman" w:hAnsi="Times New Roman"/>
          <w:b/>
          <w:sz w:val="28"/>
          <w:szCs w:val="28"/>
        </w:rPr>
        <w:t>налоговый маневр</w:t>
      </w:r>
      <w:r w:rsidR="0061631E">
        <w:rPr>
          <w:rFonts w:ascii="Times New Roman" w:hAnsi="Times New Roman"/>
          <w:sz w:val="28"/>
          <w:szCs w:val="28"/>
        </w:rPr>
        <w:t xml:space="preserve">, включающий поэтапность при отмене льготы при уплате сбора за пользование объектами водных биологических ресурсов, и сохранение налогового режима Единый сельскохозяйственный налог. </w:t>
      </w:r>
    </w:p>
    <w:p w14:paraId="52DF81DF" w14:textId="788B514B" w:rsidR="0061631E" w:rsidRPr="008A67AF" w:rsidRDefault="0061631E" w:rsidP="006163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538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указанном случае </w:t>
      </w:r>
      <w:r w:rsidR="00D2538F">
        <w:rPr>
          <w:rFonts w:ascii="Times New Roman" w:hAnsi="Times New Roman" w:cs="Times New Roman"/>
          <w:sz w:val="28"/>
          <w:szCs w:val="28"/>
        </w:rPr>
        <w:t>в</w:t>
      </w:r>
      <w:r w:rsidRPr="008A67AF">
        <w:rPr>
          <w:rFonts w:ascii="Times New Roman" w:hAnsi="Times New Roman" w:cs="Times New Roman"/>
          <w:sz w:val="28"/>
          <w:szCs w:val="28"/>
        </w:rPr>
        <w:t xml:space="preserve"> 2019 – 2020 годы происходит снижение налоговых платежей на 15% </w:t>
      </w:r>
      <w:r>
        <w:rPr>
          <w:rFonts w:ascii="Times New Roman" w:hAnsi="Times New Roman" w:cs="Times New Roman"/>
          <w:sz w:val="28"/>
          <w:szCs w:val="28"/>
        </w:rPr>
        <w:t xml:space="preserve">по виду экономической деятельности «Рыболовство, рыбоводство», но одновременно на 6 – 7 млрд. рублей возрастают налоговые поступления судостроительных предприятий (за счёт </w:t>
      </w:r>
      <w:r w:rsidRPr="008A67AF">
        <w:rPr>
          <w:rFonts w:ascii="Times New Roman" w:hAnsi="Times New Roman" w:cs="Times New Roman"/>
          <w:sz w:val="28"/>
          <w:szCs w:val="28"/>
        </w:rPr>
        <w:t>прирост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A67AF">
        <w:rPr>
          <w:rFonts w:ascii="Times New Roman" w:hAnsi="Times New Roman" w:cs="Times New Roman"/>
          <w:sz w:val="28"/>
          <w:szCs w:val="28"/>
        </w:rPr>
        <w:t xml:space="preserve"> инвестиций в </w:t>
      </w:r>
      <w:r>
        <w:rPr>
          <w:rFonts w:ascii="Times New Roman" w:hAnsi="Times New Roman" w:cs="Times New Roman"/>
          <w:sz w:val="28"/>
          <w:szCs w:val="28"/>
        </w:rPr>
        <w:t>судостроение). При этом к</w:t>
      </w:r>
      <w:r w:rsidRPr="008A67AF">
        <w:rPr>
          <w:rFonts w:ascii="Times New Roman" w:hAnsi="Times New Roman" w:cs="Times New Roman"/>
          <w:sz w:val="28"/>
          <w:szCs w:val="28"/>
        </w:rPr>
        <w:t xml:space="preserve"> 2021 году налоговые платежи выходят на уровень 2016 года (при сохранении темпов инвестиций), а к 2025 году налоговые поступления </w:t>
      </w:r>
      <w:r>
        <w:rPr>
          <w:rFonts w:ascii="Times New Roman" w:hAnsi="Times New Roman" w:cs="Times New Roman"/>
          <w:sz w:val="28"/>
          <w:szCs w:val="28"/>
        </w:rPr>
        <w:t xml:space="preserve">по виду экономической деятельности «Рыболовство, рыбоводство» </w:t>
      </w:r>
      <w:r w:rsidRPr="008A67AF">
        <w:rPr>
          <w:rFonts w:ascii="Times New Roman" w:hAnsi="Times New Roman" w:cs="Times New Roman"/>
          <w:sz w:val="28"/>
          <w:szCs w:val="28"/>
        </w:rPr>
        <w:t>дости</w:t>
      </w:r>
      <w:r>
        <w:rPr>
          <w:rFonts w:ascii="Times New Roman" w:hAnsi="Times New Roman" w:cs="Times New Roman"/>
          <w:sz w:val="28"/>
          <w:szCs w:val="28"/>
        </w:rPr>
        <w:t>гают 47 – 48 млрд. рублей (рост н</w:t>
      </w:r>
      <w:r w:rsidRPr="008A67AF">
        <w:rPr>
          <w:rFonts w:ascii="Times New Roman" w:hAnsi="Times New Roman" w:cs="Times New Roman"/>
          <w:sz w:val="28"/>
          <w:szCs w:val="28"/>
        </w:rPr>
        <w:t>а 20%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A67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Консолидированные налоговые поступления предприятий рыбохозяйственного и судостроительного комплексов в указанном случае не только не снижаются в период 2018 – 2021 годы, но увеличиваются.</w:t>
      </w:r>
    </w:p>
    <w:p w14:paraId="31019C0D" w14:textId="2BCA9112" w:rsidR="00D2538F" w:rsidRDefault="0061631E" w:rsidP="00D253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0AC9BA3" w14:textId="77777777" w:rsidR="00CF7EF3" w:rsidRDefault="00CF7EF3" w:rsidP="00D253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DB86FE" w14:textId="77777777" w:rsidR="00CF7EF3" w:rsidRDefault="00CF7EF3" w:rsidP="00D253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58D6A2C0" w14:textId="77777777" w:rsidR="00CF7EF3" w:rsidRDefault="00CF7EF3" w:rsidP="00D253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283A16EC" w14:textId="40ECA334" w:rsidR="00D83474" w:rsidRPr="00CF7EF3" w:rsidRDefault="000B264C" w:rsidP="00CF7EF3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E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График 7</w:t>
      </w:r>
      <w:r w:rsidR="00D83474" w:rsidRPr="00CF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Прогноз налоговой нагрузки с учетом отмены экспортных пошлин и сборов, отмены уплаты налога на прибыль и </w:t>
      </w:r>
      <w:proofErr w:type="gramStart"/>
      <w:r w:rsidR="00D83474" w:rsidRPr="00CF7EF3">
        <w:rPr>
          <w:rFonts w:ascii="Times New Roman" w:hAnsi="Times New Roman" w:cs="Times New Roman"/>
          <w:color w:val="000000" w:themeColor="text1"/>
          <w:sz w:val="28"/>
          <w:szCs w:val="28"/>
        </w:rPr>
        <w:t>поэтапного  повышения</w:t>
      </w:r>
      <w:proofErr w:type="gramEnd"/>
      <w:r w:rsidR="00D83474" w:rsidRPr="00CF7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платы по сбору за пользование объектами ВБР с 2019 года.</w:t>
      </w:r>
    </w:p>
    <w:p w14:paraId="152C2321" w14:textId="1BD3A9DD" w:rsidR="00D2538F" w:rsidRPr="00D2538F" w:rsidRDefault="00D2538F" w:rsidP="00D253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C00000"/>
          <w:sz w:val="28"/>
          <w:szCs w:val="28"/>
        </w:rPr>
      </w:pPr>
    </w:p>
    <w:p w14:paraId="13BAB098" w14:textId="748B33E5" w:rsidR="00D2538F" w:rsidRDefault="00D83474" w:rsidP="00D253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347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52CD02" wp14:editId="2CC3B920">
            <wp:extent cx="5580380" cy="4714875"/>
            <wp:effectExtent l="0" t="0" r="127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FB00A17" w14:textId="77777777" w:rsidR="002B03E8" w:rsidRDefault="002B03E8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697A2BB" w14:textId="0D027CCB" w:rsidR="002B03E8" w:rsidRDefault="002B03E8" w:rsidP="00BF2F3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</w:t>
      </w:r>
      <w:r w:rsidR="00A504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РЕКОМЕНДАЦИИ</w:t>
      </w:r>
      <w:r w:rsidR="00CF7EF3">
        <w:rPr>
          <w:rFonts w:ascii="Times New Roman" w:hAnsi="Times New Roman"/>
          <w:sz w:val="28"/>
          <w:szCs w:val="28"/>
        </w:rPr>
        <w:t>.</w:t>
      </w:r>
    </w:p>
    <w:p w14:paraId="3913239A" w14:textId="77777777" w:rsidR="002B03E8" w:rsidRDefault="002B03E8" w:rsidP="009A292E">
      <w:pPr>
        <w:autoSpaceDE w:val="0"/>
        <w:autoSpaceDN w:val="0"/>
        <w:adjustRightInd w:val="0"/>
        <w:spacing w:line="12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BA07D42" w14:textId="74655282" w:rsidR="0061631E" w:rsidRDefault="00A01A61" w:rsidP="0061631E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631E">
        <w:rPr>
          <w:rFonts w:ascii="Times New Roman" w:hAnsi="Times New Roman"/>
          <w:sz w:val="28"/>
          <w:szCs w:val="28"/>
        </w:rPr>
        <w:t>В целях сохранения</w:t>
      </w:r>
      <w:r w:rsidR="00A504AF" w:rsidRPr="0061631E">
        <w:rPr>
          <w:rFonts w:ascii="Times New Roman" w:hAnsi="Times New Roman"/>
          <w:sz w:val="28"/>
          <w:szCs w:val="28"/>
        </w:rPr>
        <w:t xml:space="preserve"> финансовой устойчивости предприятий рыбохозяйственного </w:t>
      </w:r>
      <w:proofErr w:type="gramStart"/>
      <w:r w:rsidR="00A504AF" w:rsidRPr="0061631E">
        <w:rPr>
          <w:rFonts w:ascii="Times New Roman" w:hAnsi="Times New Roman"/>
          <w:sz w:val="28"/>
          <w:szCs w:val="28"/>
        </w:rPr>
        <w:t>комплекса</w:t>
      </w:r>
      <w:proofErr w:type="gramEnd"/>
      <w:r w:rsidR="00A504AF" w:rsidRPr="0061631E">
        <w:rPr>
          <w:rFonts w:ascii="Times New Roman" w:hAnsi="Times New Roman"/>
          <w:sz w:val="28"/>
          <w:szCs w:val="28"/>
        </w:rPr>
        <w:t xml:space="preserve"> </w:t>
      </w:r>
      <w:r w:rsidR="00CF7EF3">
        <w:rPr>
          <w:rFonts w:ascii="Times New Roman" w:hAnsi="Times New Roman"/>
          <w:sz w:val="28"/>
          <w:szCs w:val="28"/>
        </w:rPr>
        <w:t>Н</w:t>
      </w:r>
      <w:r w:rsidR="0061631E">
        <w:rPr>
          <w:rFonts w:ascii="Times New Roman" w:hAnsi="Times New Roman"/>
          <w:sz w:val="28"/>
          <w:szCs w:val="28"/>
        </w:rPr>
        <w:t xml:space="preserve">О «ВАРПЭ» </w:t>
      </w:r>
      <w:r w:rsidR="00D85877" w:rsidRPr="0061631E">
        <w:rPr>
          <w:rFonts w:ascii="Times New Roman" w:hAnsi="Times New Roman"/>
          <w:sz w:val="28"/>
          <w:szCs w:val="28"/>
        </w:rPr>
        <w:t>предлагает</w:t>
      </w:r>
      <w:r w:rsidR="00A60247" w:rsidRPr="0061631E">
        <w:rPr>
          <w:rFonts w:ascii="Times New Roman" w:hAnsi="Times New Roman"/>
          <w:sz w:val="28"/>
          <w:szCs w:val="28"/>
        </w:rPr>
        <w:t xml:space="preserve"> при подготовке законодательных актов, предусмотренных пунктом 1а Перечня поручений Президента Российской Федерации от 9 ноября 2015 года № </w:t>
      </w:r>
      <w:proofErr w:type="spellStart"/>
      <w:r w:rsidR="00A60247" w:rsidRPr="0061631E">
        <w:rPr>
          <w:rFonts w:ascii="Times New Roman" w:hAnsi="Times New Roman"/>
          <w:sz w:val="28"/>
          <w:szCs w:val="28"/>
        </w:rPr>
        <w:t>Пр</w:t>
      </w:r>
      <w:proofErr w:type="spellEnd"/>
      <w:r w:rsidR="00A60247" w:rsidRPr="0061631E">
        <w:rPr>
          <w:rFonts w:ascii="Times New Roman" w:hAnsi="Times New Roman"/>
          <w:sz w:val="28"/>
          <w:szCs w:val="28"/>
        </w:rPr>
        <w:t>- 2338 – ГС</w:t>
      </w:r>
      <w:r w:rsidR="0061631E">
        <w:rPr>
          <w:rFonts w:ascii="Times New Roman" w:hAnsi="Times New Roman"/>
          <w:sz w:val="28"/>
          <w:szCs w:val="28"/>
        </w:rPr>
        <w:t xml:space="preserve">, </w:t>
      </w:r>
    </w:p>
    <w:p w14:paraId="3BBC5D57" w14:textId="77777777" w:rsidR="0061631E" w:rsidRDefault="0061631E" w:rsidP="0061631E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предусмотреть поэтапную отмену льготы по уплате сбора за пользование объектами водных биологических ресурсов в течении семи лет, начиная с 2019 года;</w:t>
      </w:r>
    </w:p>
    <w:p w14:paraId="4527B0D9" w14:textId="2280E8B9" w:rsidR="0061631E" w:rsidRPr="0061631E" w:rsidRDefault="0061631E" w:rsidP="0061631E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сохранить налоговый режим Единый сельскохозяйственный налог для предприятий рыбохозяйственного комплекса.   </w:t>
      </w:r>
    </w:p>
    <w:p w14:paraId="19336DC7" w14:textId="5822ABDA" w:rsidR="00A60247" w:rsidRPr="00E0278D" w:rsidRDefault="002B5236" w:rsidP="00A92AE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0278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sectPr w:rsidR="00A60247" w:rsidRPr="00E0278D" w:rsidSect="00AB198F">
      <w:footerReference w:type="even" r:id="rId16"/>
      <w:footerReference w:type="default" r:id="rId17"/>
      <w:pgSz w:w="11900" w:h="16840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A739F" w14:textId="77777777" w:rsidR="00AB198F" w:rsidRDefault="00AB198F" w:rsidP="0077779B">
      <w:r>
        <w:separator/>
      </w:r>
    </w:p>
  </w:endnote>
  <w:endnote w:type="continuationSeparator" w:id="0">
    <w:p w14:paraId="53C9E433" w14:textId="77777777" w:rsidR="00AB198F" w:rsidRDefault="00AB198F" w:rsidP="0077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522D9" w14:textId="77777777" w:rsidR="00AB198F" w:rsidRDefault="00AB198F" w:rsidP="00BC360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99A0455" w14:textId="77777777" w:rsidR="00AB198F" w:rsidRDefault="00AB198F" w:rsidP="001D6E61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B127B" w14:textId="77777777" w:rsidR="00AB198F" w:rsidRDefault="00AB198F" w:rsidP="00BC360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90188">
      <w:rPr>
        <w:rStyle w:val="aa"/>
        <w:noProof/>
      </w:rPr>
      <w:t>22</w:t>
    </w:r>
    <w:r>
      <w:rPr>
        <w:rStyle w:val="aa"/>
      </w:rPr>
      <w:fldChar w:fldCharType="end"/>
    </w:r>
  </w:p>
  <w:p w14:paraId="202D0023" w14:textId="77777777" w:rsidR="00AB198F" w:rsidRDefault="00AB198F" w:rsidP="001D6E6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800AD" w14:textId="77777777" w:rsidR="00AB198F" w:rsidRDefault="00AB198F" w:rsidP="0077779B">
      <w:r>
        <w:separator/>
      </w:r>
    </w:p>
  </w:footnote>
  <w:footnote w:type="continuationSeparator" w:id="0">
    <w:p w14:paraId="5A5578A4" w14:textId="77777777" w:rsidR="00AB198F" w:rsidRDefault="00AB198F" w:rsidP="0077779B">
      <w:r>
        <w:continuationSeparator/>
      </w:r>
    </w:p>
  </w:footnote>
  <w:footnote w:id="1">
    <w:p w14:paraId="5041C8DE" w14:textId="0A3369D9" w:rsidR="00AB198F" w:rsidRPr="000200D9" w:rsidRDefault="00AB198F" w:rsidP="008F0D46">
      <w:pPr>
        <w:pStyle w:val="a3"/>
        <w:jc w:val="both"/>
        <w:rPr>
          <w:rFonts w:ascii="Times New Roman" w:hAnsi="Times New Roman"/>
        </w:rPr>
      </w:pPr>
      <w:r w:rsidRPr="000200D9">
        <w:rPr>
          <w:rStyle w:val="a5"/>
          <w:rFonts w:ascii="Times New Roman" w:hAnsi="Times New Roman"/>
        </w:rPr>
        <w:footnoteRef/>
      </w:r>
      <w:r w:rsidRPr="000200D9">
        <w:rPr>
          <w:rFonts w:ascii="Times New Roman" w:hAnsi="Times New Roman"/>
        </w:rPr>
        <w:t xml:space="preserve"> Приложение №1 к Приказу ФНС России от 30.05.2007 № ММ – 3 – 06/333</w:t>
      </w:r>
      <w:r w:rsidRPr="00AB198F">
        <w:rPr>
          <w:rFonts w:ascii="Times New Roman" w:hAnsi="Times New Roman"/>
        </w:rPr>
        <w:t>@</w:t>
      </w:r>
      <w:r w:rsidRPr="000200D9">
        <w:rPr>
          <w:rFonts w:ascii="Times New Roman" w:hAnsi="Times New Roman"/>
        </w:rPr>
        <w:t xml:space="preserve"> «Об утверждении Концепции системы планирования выездных налоговых проверок». </w:t>
      </w:r>
    </w:p>
  </w:footnote>
  <w:footnote w:id="2">
    <w:p w14:paraId="4235DB31" w14:textId="3FF48B65" w:rsidR="00AB198F" w:rsidRPr="000200D9" w:rsidRDefault="00AB198F" w:rsidP="008F0D46">
      <w:pPr>
        <w:pStyle w:val="a3"/>
        <w:jc w:val="both"/>
        <w:rPr>
          <w:rFonts w:ascii="Times New Roman" w:hAnsi="Times New Roman"/>
        </w:rPr>
      </w:pPr>
      <w:r w:rsidRPr="000200D9">
        <w:rPr>
          <w:rStyle w:val="a5"/>
          <w:rFonts w:ascii="Times New Roman" w:hAnsi="Times New Roman"/>
        </w:rPr>
        <w:footnoteRef/>
      </w:r>
      <w:r w:rsidRPr="000200D9">
        <w:rPr>
          <w:rFonts w:ascii="Times New Roman" w:hAnsi="Times New Roman"/>
        </w:rPr>
        <w:t xml:space="preserve"> Основные направления налоговой политики Российской Федерации на 2015 год и на плановый период 2016 и 2017 годов (Одобрены Правительством Российской Федерации 1 июля 2014 года)</w:t>
      </w:r>
      <w:r>
        <w:rPr>
          <w:rFonts w:ascii="Times New Roman" w:hAnsi="Times New Roman"/>
        </w:rPr>
        <w:t>.</w:t>
      </w:r>
    </w:p>
  </w:footnote>
  <w:footnote w:id="3">
    <w:p w14:paraId="6E13DACA" w14:textId="371D7AB4" w:rsidR="00AB198F" w:rsidRPr="00103D8A" w:rsidRDefault="00AB198F" w:rsidP="00103D8A">
      <w:pPr>
        <w:jc w:val="both"/>
        <w:rPr>
          <w:rFonts w:ascii="Times New Roman" w:hAnsi="Times New Roman" w:cs="Times New Roman"/>
          <w:sz w:val="20"/>
          <w:szCs w:val="20"/>
        </w:rPr>
      </w:pPr>
      <w:r w:rsidRPr="000200D9">
        <w:rPr>
          <w:rStyle w:val="a5"/>
          <w:rFonts w:ascii="Times New Roman" w:hAnsi="Times New Roman" w:cs="Times New Roman"/>
        </w:rPr>
        <w:footnoteRef/>
      </w:r>
      <w:r w:rsidRPr="000200D9">
        <w:rPr>
          <w:rFonts w:ascii="Times New Roman" w:hAnsi="Times New Roman" w:cs="Times New Roman"/>
        </w:rPr>
        <w:t xml:space="preserve"> </w:t>
      </w:r>
      <w:r w:rsidRPr="00635A7C">
        <w:rPr>
          <w:rFonts w:ascii="Times New Roman" w:hAnsi="Times New Roman" w:cs="Times New Roman"/>
          <w:sz w:val="20"/>
          <w:szCs w:val="20"/>
        </w:rPr>
        <w:t>Приложение №3 к Приказу ФНС России от 30.05.2007 №ММ – 3 06/333</w:t>
      </w:r>
      <w:r w:rsidRPr="00AB198F">
        <w:rPr>
          <w:rFonts w:ascii="Times New Roman" w:hAnsi="Times New Roman" w:cs="Times New Roman"/>
          <w:sz w:val="20"/>
          <w:szCs w:val="20"/>
        </w:rPr>
        <w:t>@</w:t>
      </w:r>
      <w:r w:rsidRPr="00635A7C">
        <w:rPr>
          <w:rFonts w:ascii="Times New Roman" w:hAnsi="Times New Roman" w:cs="Times New Roman"/>
          <w:sz w:val="20"/>
          <w:szCs w:val="20"/>
        </w:rPr>
        <w:t xml:space="preserve"> «Об утверждении Концепции системы планировани</w:t>
      </w:r>
      <w:r w:rsidR="00103D8A">
        <w:rPr>
          <w:rFonts w:ascii="Times New Roman" w:hAnsi="Times New Roman" w:cs="Times New Roman"/>
          <w:sz w:val="20"/>
          <w:szCs w:val="20"/>
        </w:rPr>
        <w:t>я выездных налоговых проверок».</w:t>
      </w:r>
    </w:p>
  </w:footnote>
  <w:footnote w:id="4">
    <w:p w14:paraId="515E2598" w14:textId="6DE9F816" w:rsidR="00AB198F" w:rsidRPr="00635A7C" w:rsidRDefault="00AB198F" w:rsidP="00E15156">
      <w:pPr>
        <w:pStyle w:val="a3"/>
        <w:rPr>
          <w:rFonts w:ascii="Times New Roman" w:hAnsi="Times New Roman"/>
        </w:rPr>
      </w:pPr>
      <w:r w:rsidRPr="00635A7C">
        <w:rPr>
          <w:rStyle w:val="a5"/>
          <w:rFonts w:ascii="Times New Roman" w:hAnsi="Times New Roman"/>
        </w:rPr>
        <w:footnoteRef/>
      </w:r>
      <w:r w:rsidRPr="00635A7C">
        <w:rPr>
          <w:rFonts w:ascii="Times New Roman" w:hAnsi="Times New Roman"/>
        </w:rPr>
        <w:t xml:space="preserve"> </w:t>
      </w:r>
      <w:r w:rsidRPr="00D97290">
        <w:rPr>
          <w:rFonts w:ascii="Times New Roman" w:hAnsi="Times New Roman"/>
        </w:rPr>
        <w:t>Согласно расчетам по методологии Комиссии РСПП по р</w:t>
      </w:r>
      <w:r>
        <w:rPr>
          <w:rFonts w:ascii="Times New Roman" w:hAnsi="Times New Roman"/>
        </w:rPr>
        <w:t>ыбному хозяйству и аквакультуре</w:t>
      </w:r>
      <w:r w:rsidR="00204661">
        <w:rPr>
          <w:rFonts w:ascii="Times New Roman" w:hAnsi="Times New Roman"/>
        </w:rPr>
        <w:t>.</w:t>
      </w:r>
    </w:p>
  </w:footnote>
  <w:footnote w:id="5">
    <w:p w14:paraId="30F9E93D" w14:textId="0177D9C4" w:rsidR="00AB198F" w:rsidRPr="00635A7C" w:rsidRDefault="00AB198F" w:rsidP="002607D7">
      <w:pPr>
        <w:jc w:val="both"/>
        <w:rPr>
          <w:rFonts w:ascii="Times New Roman" w:hAnsi="Times New Roman" w:cs="Times New Roman"/>
          <w:sz w:val="20"/>
          <w:szCs w:val="20"/>
        </w:rPr>
      </w:pPr>
      <w:r w:rsidRPr="00635A7C">
        <w:rPr>
          <w:rStyle w:val="a5"/>
          <w:rFonts w:ascii="Times New Roman" w:hAnsi="Times New Roman" w:cs="Times New Roman"/>
          <w:sz w:val="20"/>
          <w:szCs w:val="20"/>
        </w:rPr>
        <w:footnoteRef/>
      </w:r>
      <w:r w:rsidRPr="00635A7C">
        <w:rPr>
          <w:rFonts w:ascii="Times New Roman" w:hAnsi="Times New Roman" w:cs="Times New Roman"/>
          <w:sz w:val="20"/>
          <w:szCs w:val="20"/>
        </w:rPr>
        <w:t xml:space="preserve">  Источник: расчёты ФБК</w:t>
      </w:r>
      <w:r w:rsidR="00204661">
        <w:rPr>
          <w:rFonts w:ascii="Times New Roman" w:hAnsi="Times New Roman" w:cs="Times New Roman"/>
          <w:sz w:val="20"/>
          <w:szCs w:val="20"/>
        </w:rPr>
        <w:t>.</w:t>
      </w:r>
    </w:p>
    <w:p w14:paraId="7E0E541C" w14:textId="382405F3" w:rsidR="00AB198F" w:rsidRDefault="00AB198F">
      <w:pPr>
        <w:pStyle w:val="a3"/>
      </w:pPr>
    </w:p>
  </w:footnote>
  <w:footnote w:id="6">
    <w:p w14:paraId="78BEF208" w14:textId="737AAE26" w:rsidR="00AB198F" w:rsidRPr="00301FBA" w:rsidRDefault="00AB198F">
      <w:pPr>
        <w:pStyle w:val="a3"/>
        <w:rPr>
          <w:rFonts w:ascii="Times New Roman" w:hAnsi="Times New Roman"/>
        </w:rPr>
      </w:pPr>
      <w:r w:rsidRPr="00301FBA">
        <w:rPr>
          <w:rStyle w:val="a5"/>
          <w:rFonts w:ascii="Times New Roman" w:hAnsi="Times New Roman"/>
        </w:rPr>
        <w:footnoteRef/>
      </w:r>
      <w:r w:rsidRPr="00301FBA">
        <w:rPr>
          <w:rFonts w:ascii="Times New Roman" w:hAnsi="Times New Roman"/>
        </w:rPr>
        <w:t xml:space="preserve"> Официальный сайт Федеральной </w:t>
      </w:r>
      <w:r>
        <w:rPr>
          <w:rFonts w:ascii="Times New Roman" w:hAnsi="Times New Roman"/>
        </w:rPr>
        <w:t>н</w:t>
      </w:r>
      <w:r w:rsidRPr="00301FBA">
        <w:rPr>
          <w:rFonts w:ascii="Times New Roman" w:hAnsi="Times New Roman"/>
        </w:rPr>
        <w:t xml:space="preserve">алоговой </w:t>
      </w:r>
      <w:r>
        <w:rPr>
          <w:rFonts w:ascii="Times New Roman" w:hAnsi="Times New Roman"/>
        </w:rPr>
        <w:t>с</w:t>
      </w:r>
      <w:r w:rsidRPr="00301FBA">
        <w:rPr>
          <w:rFonts w:ascii="Times New Roman" w:hAnsi="Times New Roman"/>
        </w:rPr>
        <w:t>лужбы</w:t>
      </w:r>
      <w:r>
        <w:rPr>
          <w:rFonts w:ascii="Times New Roman" w:hAnsi="Times New Roman"/>
        </w:rPr>
        <w:t>, раздел «Статистика и аналитика», подраздел «</w:t>
      </w:r>
      <w:r w:rsidRPr="00301FBA">
        <w:rPr>
          <w:rFonts w:ascii="Times New Roman" w:hAnsi="Times New Roman"/>
        </w:rPr>
        <w:t>Данные по формам статистической налоговой отчетности</w:t>
      </w:r>
      <w:r>
        <w:rPr>
          <w:rFonts w:ascii="Times New Roman" w:hAnsi="Times New Roman"/>
        </w:rPr>
        <w:t>» (</w:t>
      </w:r>
      <w:r w:rsidRPr="00301FBA">
        <w:rPr>
          <w:rFonts w:ascii="Times New Roman" w:hAnsi="Times New Roman"/>
        </w:rPr>
        <w:t>https://www.nalog.ru/rn77/related_activities/statistics_and_analytics/forms/</w:t>
      </w:r>
      <w:r>
        <w:rPr>
          <w:rFonts w:ascii="Times New Roman" w:hAnsi="Times New Roman"/>
        </w:rPr>
        <w:t>)</w:t>
      </w:r>
      <w:r w:rsidR="00204661">
        <w:rPr>
          <w:rFonts w:ascii="Times New Roman" w:hAnsi="Times New Roman"/>
        </w:rPr>
        <w:t>.</w:t>
      </w:r>
    </w:p>
  </w:footnote>
  <w:footnote w:id="7">
    <w:p w14:paraId="62F7A42B" w14:textId="43C50C3D" w:rsidR="00AB198F" w:rsidRPr="00204661" w:rsidRDefault="00AB198F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301FBA">
        <w:rPr>
          <w:rFonts w:ascii="Times New Roman" w:hAnsi="Times New Roman"/>
        </w:rPr>
        <w:t xml:space="preserve">Официальный сайт Федеральной </w:t>
      </w:r>
      <w:r>
        <w:rPr>
          <w:rFonts w:ascii="Times New Roman" w:hAnsi="Times New Roman"/>
        </w:rPr>
        <w:t>н</w:t>
      </w:r>
      <w:r w:rsidRPr="00301FBA">
        <w:rPr>
          <w:rFonts w:ascii="Times New Roman" w:hAnsi="Times New Roman"/>
        </w:rPr>
        <w:t xml:space="preserve">алоговой </w:t>
      </w:r>
      <w:r>
        <w:rPr>
          <w:rFonts w:ascii="Times New Roman" w:hAnsi="Times New Roman"/>
        </w:rPr>
        <w:t>с</w:t>
      </w:r>
      <w:r w:rsidRPr="00301FBA">
        <w:rPr>
          <w:rFonts w:ascii="Times New Roman" w:hAnsi="Times New Roman"/>
        </w:rPr>
        <w:t>лужбы</w:t>
      </w:r>
      <w:r>
        <w:rPr>
          <w:rFonts w:ascii="Times New Roman" w:hAnsi="Times New Roman"/>
        </w:rPr>
        <w:t>, раздел «Статистика и аналитика», подраздел «</w:t>
      </w:r>
      <w:r w:rsidRPr="00301FBA">
        <w:rPr>
          <w:rFonts w:ascii="Times New Roman" w:hAnsi="Times New Roman"/>
        </w:rPr>
        <w:t>Данные по формам статистической налоговой отчетности</w:t>
      </w:r>
      <w:r>
        <w:rPr>
          <w:rFonts w:ascii="Times New Roman" w:hAnsi="Times New Roman"/>
        </w:rPr>
        <w:t>» (</w:t>
      </w:r>
      <w:r w:rsidRPr="00301FBA">
        <w:rPr>
          <w:rFonts w:ascii="Times New Roman" w:hAnsi="Times New Roman"/>
        </w:rPr>
        <w:t>https://www.nalog.ru/rn77/related_activities/statistics_and_analytics/forms/</w:t>
      </w:r>
      <w:r>
        <w:rPr>
          <w:rFonts w:ascii="Times New Roman" w:hAnsi="Times New Roman"/>
        </w:rPr>
        <w:t>)</w:t>
      </w:r>
      <w:r w:rsidR="00204661">
        <w:rPr>
          <w:rFonts w:ascii="Times New Roman" w:hAnsi="Times New Roman"/>
        </w:rPr>
        <w:t>.</w:t>
      </w:r>
    </w:p>
  </w:footnote>
  <w:footnote w:id="8">
    <w:p w14:paraId="16483346" w14:textId="7973483D" w:rsidR="00AB198F" w:rsidRPr="00CB6075" w:rsidRDefault="00AB198F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CB6075">
        <w:rPr>
          <w:rFonts w:ascii="Times New Roman" w:hAnsi="Times New Roman"/>
        </w:rPr>
        <w:t xml:space="preserve">Данные ФТС, </w:t>
      </w:r>
      <w:r>
        <w:rPr>
          <w:rFonts w:ascii="Times New Roman" w:hAnsi="Times New Roman"/>
        </w:rPr>
        <w:t>направленные в рабочую группу по подготовке заседания Президиума Государственного совета Российской Федерации «О развитии рыбохозяйственного комплекса Российской Федерации»</w:t>
      </w:r>
      <w:r w:rsidR="00204661">
        <w:rPr>
          <w:rFonts w:ascii="Times New Roman" w:hAnsi="Times New Roman"/>
        </w:rPr>
        <w:t>.</w:t>
      </w:r>
    </w:p>
  </w:footnote>
  <w:footnote w:id="9">
    <w:p w14:paraId="11180118" w14:textId="78357502" w:rsidR="00AB198F" w:rsidRPr="00204661" w:rsidRDefault="00AB198F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301FBA">
        <w:rPr>
          <w:rFonts w:ascii="Times New Roman" w:hAnsi="Times New Roman"/>
        </w:rPr>
        <w:t xml:space="preserve">Официальный сайт Федеральной </w:t>
      </w:r>
      <w:r>
        <w:rPr>
          <w:rFonts w:ascii="Times New Roman" w:hAnsi="Times New Roman"/>
        </w:rPr>
        <w:t>н</w:t>
      </w:r>
      <w:r w:rsidRPr="00301FBA">
        <w:rPr>
          <w:rFonts w:ascii="Times New Roman" w:hAnsi="Times New Roman"/>
        </w:rPr>
        <w:t xml:space="preserve">алоговой </w:t>
      </w:r>
      <w:r>
        <w:rPr>
          <w:rFonts w:ascii="Times New Roman" w:hAnsi="Times New Roman"/>
        </w:rPr>
        <w:t>с</w:t>
      </w:r>
      <w:r w:rsidRPr="00301FBA">
        <w:rPr>
          <w:rFonts w:ascii="Times New Roman" w:hAnsi="Times New Roman"/>
        </w:rPr>
        <w:t>лужбы</w:t>
      </w:r>
      <w:r>
        <w:rPr>
          <w:rFonts w:ascii="Times New Roman" w:hAnsi="Times New Roman"/>
        </w:rPr>
        <w:t>, раздел «Статистика и аналитика», подраздел «</w:t>
      </w:r>
      <w:r w:rsidRPr="00301FBA">
        <w:rPr>
          <w:rFonts w:ascii="Times New Roman" w:hAnsi="Times New Roman"/>
        </w:rPr>
        <w:t>Данные по формам статистической налоговой отчетности</w:t>
      </w:r>
      <w:r>
        <w:rPr>
          <w:rFonts w:ascii="Times New Roman" w:hAnsi="Times New Roman"/>
        </w:rPr>
        <w:t>» (</w:t>
      </w:r>
      <w:r w:rsidRPr="00301FBA">
        <w:rPr>
          <w:rFonts w:ascii="Times New Roman" w:hAnsi="Times New Roman"/>
        </w:rPr>
        <w:t>https://www.nalog.ru/rn77/related_activities/statistics_and_analytics/forms/</w:t>
      </w:r>
      <w:r>
        <w:rPr>
          <w:rFonts w:ascii="Times New Roman" w:hAnsi="Times New Roman"/>
        </w:rPr>
        <w:t>)</w:t>
      </w:r>
      <w:r w:rsidR="00204661">
        <w:rPr>
          <w:rFonts w:ascii="Times New Roman" w:hAnsi="Times New Roman"/>
        </w:rPr>
        <w:t>.</w:t>
      </w:r>
    </w:p>
  </w:footnote>
  <w:footnote w:id="10">
    <w:p w14:paraId="2D00A17D" w14:textId="35D6C371" w:rsidR="00AB198F" w:rsidRPr="00D97290" w:rsidRDefault="00AB198F">
      <w:pPr>
        <w:pStyle w:val="a3"/>
        <w:rPr>
          <w:rFonts w:ascii="Times New Roman" w:hAnsi="Times New Roman"/>
        </w:rPr>
      </w:pPr>
      <w:r w:rsidRPr="00D97290">
        <w:rPr>
          <w:rStyle w:val="a5"/>
          <w:rFonts w:ascii="Times New Roman" w:hAnsi="Times New Roman"/>
        </w:rPr>
        <w:footnoteRef/>
      </w:r>
      <w:r w:rsidRPr="00D97290">
        <w:rPr>
          <w:rFonts w:ascii="Times New Roman" w:hAnsi="Times New Roman"/>
        </w:rPr>
        <w:t xml:space="preserve"> Согласно расчетам по методологии Комиссии РСПП по рыбному хозяйству и аквакультуре</w:t>
      </w:r>
      <w:r w:rsidR="00204661">
        <w:rPr>
          <w:rFonts w:ascii="Times New Roman" w:hAnsi="Times New Roman"/>
        </w:rPr>
        <w:t>.</w:t>
      </w:r>
    </w:p>
  </w:footnote>
  <w:footnote w:id="11">
    <w:p w14:paraId="000AF323" w14:textId="1DF72CB9" w:rsidR="00AB198F" w:rsidRPr="00301FBA" w:rsidRDefault="00AB198F" w:rsidP="00867424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301FBA">
        <w:rPr>
          <w:rFonts w:ascii="Times New Roman" w:hAnsi="Times New Roman"/>
        </w:rPr>
        <w:t>Официальный сайт Федеральной Налоговой Службы</w:t>
      </w:r>
      <w:r>
        <w:rPr>
          <w:rFonts w:ascii="Times New Roman" w:hAnsi="Times New Roman"/>
        </w:rPr>
        <w:t>, раздел «Статистика и аналитика», подраздел «</w:t>
      </w:r>
      <w:r w:rsidRPr="00301FBA">
        <w:rPr>
          <w:rFonts w:ascii="Times New Roman" w:hAnsi="Times New Roman"/>
        </w:rPr>
        <w:t>Данные по формам статистической налоговой отчетности</w:t>
      </w:r>
      <w:r>
        <w:rPr>
          <w:rFonts w:ascii="Times New Roman" w:hAnsi="Times New Roman"/>
        </w:rPr>
        <w:t>» (</w:t>
      </w:r>
      <w:r w:rsidRPr="00301FBA">
        <w:rPr>
          <w:rFonts w:ascii="Times New Roman" w:hAnsi="Times New Roman"/>
        </w:rPr>
        <w:t>https://www.nalog.ru/rn77/related_activities/statistics_and_analytics/forms/</w:t>
      </w:r>
      <w:r>
        <w:rPr>
          <w:rFonts w:ascii="Times New Roman" w:hAnsi="Times New Roman"/>
        </w:rPr>
        <w:t>)</w:t>
      </w:r>
      <w:r w:rsidR="00103D8A">
        <w:rPr>
          <w:rFonts w:ascii="Times New Roman" w:hAnsi="Times New Roman"/>
        </w:rPr>
        <w:t>.</w:t>
      </w:r>
    </w:p>
    <w:p w14:paraId="2B23C070" w14:textId="5C1F251B" w:rsidR="00AB198F" w:rsidRDefault="00AB198F">
      <w:pPr>
        <w:pStyle w:val="a3"/>
      </w:pPr>
    </w:p>
  </w:footnote>
  <w:footnote w:id="12">
    <w:p w14:paraId="01682956" w14:textId="151E6AA7" w:rsidR="00AB198F" w:rsidRPr="00103D8A" w:rsidRDefault="00AB198F">
      <w:pPr>
        <w:pStyle w:val="a3"/>
        <w:rPr>
          <w:rFonts w:ascii="Times New Roman" w:hAnsi="Times New Roman"/>
        </w:rPr>
      </w:pPr>
      <w:r w:rsidRPr="00867424">
        <w:rPr>
          <w:rStyle w:val="a5"/>
          <w:rFonts w:ascii="Times New Roman" w:hAnsi="Times New Roman"/>
        </w:rPr>
        <w:footnoteRef/>
      </w:r>
      <w:r w:rsidRPr="0086742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Официальный сайт </w:t>
      </w:r>
      <w:r w:rsidRPr="00867424">
        <w:rPr>
          <w:rFonts w:ascii="Times New Roman" w:hAnsi="Times New Roman"/>
        </w:rPr>
        <w:t>Федеральн</w:t>
      </w:r>
      <w:r>
        <w:rPr>
          <w:rFonts w:ascii="Times New Roman" w:hAnsi="Times New Roman"/>
        </w:rPr>
        <w:t>ой</w:t>
      </w:r>
      <w:r w:rsidRPr="00867424">
        <w:rPr>
          <w:rFonts w:ascii="Times New Roman" w:hAnsi="Times New Roman"/>
        </w:rPr>
        <w:t xml:space="preserve"> служб</w:t>
      </w:r>
      <w:r>
        <w:rPr>
          <w:rFonts w:ascii="Times New Roman" w:hAnsi="Times New Roman"/>
        </w:rPr>
        <w:t>ы</w:t>
      </w:r>
      <w:r w:rsidRPr="00867424">
        <w:rPr>
          <w:rFonts w:ascii="Times New Roman" w:hAnsi="Times New Roman"/>
        </w:rPr>
        <w:t xml:space="preserve"> государственной статистики</w:t>
      </w:r>
      <w:r>
        <w:rPr>
          <w:rFonts w:ascii="Times New Roman" w:hAnsi="Times New Roman"/>
        </w:rPr>
        <w:t>, д</w:t>
      </w:r>
      <w:r w:rsidRPr="00867424">
        <w:rPr>
          <w:rFonts w:ascii="Times New Roman" w:hAnsi="Times New Roman"/>
        </w:rPr>
        <w:t>оклад "Социально-экономическое положение России"</w:t>
      </w:r>
      <w:r>
        <w:rPr>
          <w:rFonts w:ascii="Times New Roman" w:hAnsi="Times New Roman"/>
        </w:rPr>
        <w:t xml:space="preserve"> (</w:t>
      </w:r>
      <w:r w:rsidRPr="00867424">
        <w:rPr>
          <w:rFonts w:ascii="Times New Roman" w:hAnsi="Times New Roman"/>
        </w:rPr>
        <w:t>http://www.gks.ru/wps/wcm/connect/rosstat_main/rosstat/ru/statistics/publications/catalog/doc_1140086922125</w:t>
      </w:r>
      <w:r>
        <w:rPr>
          <w:rFonts w:ascii="Times New Roman" w:hAnsi="Times New Roman"/>
        </w:rPr>
        <w:t>)</w:t>
      </w:r>
      <w:r w:rsidR="00103D8A">
        <w:rPr>
          <w:rFonts w:ascii="Times New Roman" w:hAnsi="Times New Roman"/>
        </w:rPr>
        <w:t>.</w:t>
      </w:r>
    </w:p>
  </w:footnote>
  <w:footnote w:id="13">
    <w:p w14:paraId="66B58A73" w14:textId="4AEE39F8" w:rsidR="00AB198F" w:rsidRPr="00867424" w:rsidRDefault="00AB198F" w:rsidP="00540F56">
      <w:pPr>
        <w:pStyle w:val="a3"/>
        <w:rPr>
          <w:rFonts w:ascii="Times New Roman" w:hAnsi="Times New Roman"/>
        </w:rPr>
      </w:pPr>
      <w:r w:rsidRPr="00867424">
        <w:rPr>
          <w:rStyle w:val="a5"/>
          <w:rFonts w:ascii="Times New Roman" w:hAnsi="Times New Roman"/>
        </w:rPr>
        <w:footnoteRef/>
      </w:r>
      <w:r w:rsidRPr="00867424">
        <w:rPr>
          <w:rFonts w:ascii="Times New Roman" w:hAnsi="Times New Roman"/>
        </w:rPr>
        <w:t xml:space="preserve"> Официальный сайт Федеральной службы государственной </w:t>
      </w:r>
      <w:proofErr w:type="gramStart"/>
      <w:r w:rsidRPr="00867424">
        <w:rPr>
          <w:rFonts w:ascii="Times New Roman" w:hAnsi="Times New Roman"/>
        </w:rPr>
        <w:t>статистики,  данные</w:t>
      </w:r>
      <w:proofErr w:type="gramEnd"/>
      <w:r w:rsidRPr="00867424">
        <w:rPr>
          <w:rFonts w:ascii="Times New Roman" w:hAnsi="Times New Roman"/>
        </w:rPr>
        <w:t xml:space="preserve"> Формы № 1-П (рыба)</w:t>
      </w:r>
      <w:r w:rsidR="00103D8A">
        <w:rPr>
          <w:rFonts w:ascii="Times New Roman" w:hAnsi="Times New Roman"/>
        </w:rPr>
        <w:t>.</w:t>
      </w:r>
    </w:p>
  </w:footnote>
  <w:footnote w:id="14">
    <w:p w14:paraId="644D0E6C" w14:textId="49EEA9DD" w:rsidR="00AB198F" w:rsidRPr="00103D8A" w:rsidRDefault="00AB198F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Официальный сайт </w:t>
      </w:r>
      <w:r w:rsidRPr="00867424">
        <w:rPr>
          <w:rFonts w:ascii="Times New Roman" w:hAnsi="Times New Roman"/>
        </w:rPr>
        <w:t>Федеральн</w:t>
      </w:r>
      <w:r>
        <w:rPr>
          <w:rFonts w:ascii="Times New Roman" w:hAnsi="Times New Roman"/>
        </w:rPr>
        <w:t>ой</w:t>
      </w:r>
      <w:r w:rsidRPr="00867424">
        <w:rPr>
          <w:rFonts w:ascii="Times New Roman" w:hAnsi="Times New Roman"/>
        </w:rPr>
        <w:t xml:space="preserve"> служб</w:t>
      </w:r>
      <w:r>
        <w:rPr>
          <w:rFonts w:ascii="Times New Roman" w:hAnsi="Times New Roman"/>
        </w:rPr>
        <w:t>ы</w:t>
      </w:r>
      <w:r w:rsidRPr="00867424">
        <w:rPr>
          <w:rFonts w:ascii="Times New Roman" w:hAnsi="Times New Roman"/>
        </w:rPr>
        <w:t xml:space="preserve"> государственной статистики</w:t>
      </w:r>
      <w:r>
        <w:rPr>
          <w:rFonts w:ascii="Times New Roman" w:hAnsi="Times New Roman"/>
        </w:rPr>
        <w:t>, д</w:t>
      </w:r>
      <w:r w:rsidRPr="00867424">
        <w:rPr>
          <w:rFonts w:ascii="Times New Roman" w:hAnsi="Times New Roman"/>
        </w:rPr>
        <w:t>оклад "Социально-экономическое положение России"</w:t>
      </w:r>
      <w:r>
        <w:rPr>
          <w:rFonts w:ascii="Times New Roman" w:hAnsi="Times New Roman"/>
        </w:rPr>
        <w:t xml:space="preserve"> (</w:t>
      </w:r>
      <w:r w:rsidRPr="00867424">
        <w:rPr>
          <w:rFonts w:ascii="Times New Roman" w:hAnsi="Times New Roman"/>
        </w:rPr>
        <w:t>http://www.gks.ru/wps/wcm/connect/rosstat_main/rosstat/ru/statistics/publications/catalog/doc_1140086922125</w:t>
      </w:r>
      <w:r>
        <w:rPr>
          <w:rFonts w:ascii="Times New Roman" w:hAnsi="Times New Roman"/>
        </w:rPr>
        <w:t>)</w:t>
      </w:r>
      <w:r w:rsidR="00103D8A">
        <w:rPr>
          <w:rFonts w:ascii="Times New Roman" w:hAnsi="Times New Roman"/>
        </w:rPr>
        <w:t>.</w:t>
      </w:r>
    </w:p>
  </w:footnote>
  <w:footnote w:id="15">
    <w:p w14:paraId="454A28BD" w14:textId="1B985594" w:rsidR="00AB198F" w:rsidRDefault="00AB198F">
      <w:pPr>
        <w:pStyle w:val="a3"/>
      </w:pPr>
      <w:r>
        <w:rPr>
          <w:rStyle w:val="a5"/>
        </w:rPr>
        <w:footnoteRef/>
      </w:r>
      <w:r>
        <w:t xml:space="preserve"> </w:t>
      </w:r>
      <w:r w:rsidRPr="00C32547">
        <w:rPr>
          <w:rFonts w:ascii="Times New Roman" w:hAnsi="Times New Roman"/>
        </w:rPr>
        <w:t>В общем объёме произведённой продукции 72% занимает мороженная рыба (2,73 млн тонн).</w:t>
      </w:r>
    </w:p>
  </w:footnote>
  <w:footnote w:id="16">
    <w:p w14:paraId="18103823" w14:textId="18B288C6" w:rsidR="00AB198F" w:rsidRPr="00D20981" w:rsidRDefault="00AB198F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 w:rsidRPr="00D20981">
        <w:rPr>
          <w:rFonts w:ascii="Times New Roman" w:hAnsi="Times New Roman"/>
        </w:rPr>
        <w:t xml:space="preserve"> Расчёты</w:t>
      </w:r>
      <w:r>
        <w:rPr>
          <w:rFonts w:ascii="Times New Roman" w:hAnsi="Times New Roman"/>
        </w:rPr>
        <w:t xml:space="preserve"> по методологиям </w:t>
      </w:r>
      <w:r w:rsidRPr="00D20981">
        <w:rPr>
          <w:rFonts w:ascii="Times New Roman" w:hAnsi="Times New Roman"/>
        </w:rPr>
        <w:t xml:space="preserve">ФБК, </w:t>
      </w:r>
      <w:r>
        <w:rPr>
          <w:rFonts w:ascii="Times New Roman" w:hAnsi="Times New Roman"/>
        </w:rPr>
        <w:t xml:space="preserve">ФНС, </w:t>
      </w:r>
      <w:r w:rsidRPr="00D20981">
        <w:rPr>
          <w:rFonts w:ascii="Times New Roman" w:hAnsi="Times New Roman"/>
        </w:rPr>
        <w:t>РСПП</w:t>
      </w:r>
      <w:r w:rsidR="00FB1A60">
        <w:rPr>
          <w:rFonts w:ascii="Times New Roman" w:hAnsi="Times New Roman"/>
        </w:rPr>
        <w:t>.</w:t>
      </w:r>
    </w:p>
  </w:footnote>
  <w:footnote w:id="17">
    <w:p w14:paraId="2D5F3977" w14:textId="1435CC47" w:rsidR="00AB198F" w:rsidRPr="006028D0" w:rsidRDefault="00AB198F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867424">
        <w:rPr>
          <w:rFonts w:ascii="Times New Roman" w:hAnsi="Times New Roman"/>
        </w:rPr>
        <w:t xml:space="preserve">Официальный сайт Федеральной службы государственной </w:t>
      </w:r>
      <w:proofErr w:type="gramStart"/>
      <w:r w:rsidRPr="00867424">
        <w:rPr>
          <w:rFonts w:ascii="Times New Roman" w:hAnsi="Times New Roman"/>
        </w:rPr>
        <w:t>статистики,  данные</w:t>
      </w:r>
      <w:proofErr w:type="gramEnd"/>
      <w:r w:rsidRPr="00867424">
        <w:rPr>
          <w:rFonts w:ascii="Times New Roman" w:hAnsi="Times New Roman"/>
        </w:rPr>
        <w:t xml:space="preserve"> Формы № 1-П (рыба)</w:t>
      </w:r>
      <w:r w:rsidR="00FB1A60">
        <w:rPr>
          <w:rFonts w:ascii="Times New Roman" w:hAnsi="Times New Roman"/>
        </w:rPr>
        <w:t>.</w:t>
      </w:r>
    </w:p>
  </w:footnote>
  <w:footnote w:id="18">
    <w:p w14:paraId="2E9B0341" w14:textId="5336DDAB" w:rsidR="00AB198F" w:rsidRDefault="00AB198F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Официальный сайт </w:t>
      </w:r>
      <w:r w:rsidRPr="00867424">
        <w:rPr>
          <w:rFonts w:ascii="Times New Roman" w:hAnsi="Times New Roman"/>
        </w:rPr>
        <w:t>Федеральн</w:t>
      </w:r>
      <w:r>
        <w:rPr>
          <w:rFonts w:ascii="Times New Roman" w:hAnsi="Times New Roman"/>
        </w:rPr>
        <w:t>ой</w:t>
      </w:r>
      <w:r w:rsidRPr="00867424">
        <w:rPr>
          <w:rFonts w:ascii="Times New Roman" w:hAnsi="Times New Roman"/>
        </w:rPr>
        <w:t xml:space="preserve"> служб</w:t>
      </w:r>
      <w:r>
        <w:rPr>
          <w:rFonts w:ascii="Times New Roman" w:hAnsi="Times New Roman"/>
        </w:rPr>
        <w:t>ы</w:t>
      </w:r>
      <w:r w:rsidRPr="00867424">
        <w:rPr>
          <w:rFonts w:ascii="Times New Roman" w:hAnsi="Times New Roman"/>
        </w:rPr>
        <w:t xml:space="preserve"> государственной статистики</w:t>
      </w:r>
      <w:r>
        <w:rPr>
          <w:rFonts w:ascii="Times New Roman" w:hAnsi="Times New Roman"/>
        </w:rPr>
        <w:t>, д</w:t>
      </w:r>
      <w:r w:rsidRPr="00867424">
        <w:rPr>
          <w:rFonts w:ascii="Times New Roman" w:hAnsi="Times New Roman"/>
        </w:rPr>
        <w:t>оклад "Социально-экономическое положение России"</w:t>
      </w:r>
      <w:r>
        <w:rPr>
          <w:rFonts w:ascii="Times New Roman" w:hAnsi="Times New Roman"/>
        </w:rPr>
        <w:t xml:space="preserve"> (</w:t>
      </w:r>
      <w:r w:rsidRPr="00867424">
        <w:rPr>
          <w:rFonts w:ascii="Times New Roman" w:hAnsi="Times New Roman"/>
        </w:rPr>
        <w:t>http://www.gks.ru/wps/wcm/connect/rosstat_main/rosstat/ru/statistics/publications/catalog/doc_1140086922125</w:t>
      </w:r>
      <w:r>
        <w:rPr>
          <w:rFonts w:ascii="Times New Roman" w:hAnsi="Times New Roman"/>
        </w:rPr>
        <w:t>)</w:t>
      </w:r>
      <w:r w:rsidR="00FB1A60">
        <w:rPr>
          <w:rFonts w:ascii="Times New Roman" w:hAnsi="Times New Roman"/>
        </w:rPr>
        <w:t>.</w:t>
      </w:r>
    </w:p>
  </w:footnote>
  <w:footnote w:id="19">
    <w:p w14:paraId="61D352E7" w14:textId="24A45D42" w:rsidR="00AB198F" w:rsidRDefault="00AB198F" w:rsidP="004E016B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Официальный сайт </w:t>
      </w:r>
      <w:r w:rsidRPr="00867424">
        <w:rPr>
          <w:rFonts w:ascii="Times New Roman" w:hAnsi="Times New Roman"/>
        </w:rPr>
        <w:t>Федеральн</w:t>
      </w:r>
      <w:r>
        <w:rPr>
          <w:rFonts w:ascii="Times New Roman" w:hAnsi="Times New Roman"/>
        </w:rPr>
        <w:t>ой</w:t>
      </w:r>
      <w:r w:rsidRPr="00867424">
        <w:rPr>
          <w:rFonts w:ascii="Times New Roman" w:hAnsi="Times New Roman"/>
        </w:rPr>
        <w:t xml:space="preserve"> служб</w:t>
      </w:r>
      <w:r>
        <w:rPr>
          <w:rFonts w:ascii="Times New Roman" w:hAnsi="Times New Roman"/>
        </w:rPr>
        <w:t>ы</w:t>
      </w:r>
      <w:r w:rsidRPr="00867424">
        <w:rPr>
          <w:rFonts w:ascii="Times New Roman" w:hAnsi="Times New Roman"/>
        </w:rPr>
        <w:t xml:space="preserve"> государственной статистики</w:t>
      </w:r>
      <w:r>
        <w:rPr>
          <w:rFonts w:ascii="Times New Roman" w:hAnsi="Times New Roman"/>
        </w:rPr>
        <w:t>, д</w:t>
      </w:r>
      <w:r w:rsidRPr="00867424">
        <w:rPr>
          <w:rFonts w:ascii="Times New Roman" w:hAnsi="Times New Roman"/>
        </w:rPr>
        <w:t>оклад "Социально-экономическое положение России"</w:t>
      </w:r>
      <w:r>
        <w:rPr>
          <w:rFonts w:ascii="Times New Roman" w:hAnsi="Times New Roman"/>
        </w:rPr>
        <w:t xml:space="preserve"> (</w:t>
      </w:r>
      <w:r w:rsidRPr="00867424">
        <w:rPr>
          <w:rFonts w:ascii="Times New Roman" w:hAnsi="Times New Roman"/>
        </w:rPr>
        <w:t>http://www.gks.ru/wps/wcm/connect/rosstat_main/rosstat/ru/statistics/publications/catalog/doc_1140086922125</w:t>
      </w:r>
      <w:r>
        <w:rPr>
          <w:rFonts w:ascii="Times New Roman" w:hAnsi="Times New Roman"/>
        </w:rPr>
        <w:t>)</w:t>
      </w:r>
      <w:r w:rsidR="00FB1A60">
        <w:rPr>
          <w:rFonts w:ascii="Times New Roman" w:hAnsi="Times New Roman"/>
        </w:rPr>
        <w:t>.</w:t>
      </w:r>
    </w:p>
    <w:p w14:paraId="03205445" w14:textId="77777777" w:rsidR="00AB198F" w:rsidRDefault="00AB198F" w:rsidP="004E016B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E7269"/>
    <w:multiLevelType w:val="hybridMultilevel"/>
    <w:tmpl w:val="72DA8B5A"/>
    <w:lvl w:ilvl="0" w:tplc="616E385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8B27170"/>
    <w:multiLevelType w:val="hybridMultilevel"/>
    <w:tmpl w:val="DB20F2E6"/>
    <w:lvl w:ilvl="0" w:tplc="80CC7E4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DD8"/>
    <w:rsid w:val="00001416"/>
    <w:rsid w:val="00011215"/>
    <w:rsid w:val="000125AD"/>
    <w:rsid w:val="000200D9"/>
    <w:rsid w:val="000225F4"/>
    <w:rsid w:val="0005152B"/>
    <w:rsid w:val="000551EC"/>
    <w:rsid w:val="00066D03"/>
    <w:rsid w:val="00071762"/>
    <w:rsid w:val="0008301E"/>
    <w:rsid w:val="0009205B"/>
    <w:rsid w:val="00096984"/>
    <w:rsid w:val="000B252A"/>
    <w:rsid w:val="000B264C"/>
    <w:rsid w:val="000C117E"/>
    <w:rsid w:val="000C176A"/>
    <w:rsid w:val="000C17BA"/>
    <w:rsid w:val="000D5641"/>
    <w:rsid w:val="000E38B8"/>
    <w:rsid w:val="00103D8A"/>
    <w:rsid w:val="00117CB4"/>
    <w:rsid w:val="00131DC0"/>
    <w:rsid w:val="001431DE"/>
    <w:rsid w:val="0014690F"/>
    <w:rsid w:val="001470D8"/>
    <w:rsid w:val="001566D1"/>
    <w:rsid w:val="00156A86"/>
    <w:rsid w:val="00171B48"/>
    <w:rsid w:val="00174FCF"/>
    <w:rsid w:val="001A173A"/>
    <w:rsid w:val="001A2306"/>
    <w:rsid w:val="001A3E04"/>
    <w:rsid w:val="001A572E"/>
    <w:rsid w:val="001A67E0"/>
    <w:rsid w:val="001D6E61"/>
    <w:rsid w:val="001E57A7"/>
    <w:rsid w:val="001E6009"/>
    <w:rsid w:val="001F750F"/>
    <w:rsid w:val="00203152"/>
    <w:rsid w:val="00204661"/>
    <w:rsid w:val="00221A8B"/>
    <w:rsid w:val="002309BF"/>
    <w:rsid w:val="002607D7"/>
    <w:rsid w:val="00272062"/>
    <w:rsid w:val="00272303"/>
    <w:rsid w:val="002755A1"/>
    <w:rsid w:val="00281BD8"/>
    <w:rsid w:val="00287A33"/>
    <w:rsid w:val="00290188"/>
    <w:rsid w:val="00291DD0"/>
    <w:rsid w:val="002A0800"/>
    <w:rsid w:val="002B03E8"/>
    <w:rsid w:val="002B5236"/>
    <w:rsid w:val="002E1DD8"/>
    <w:rsid w:val="002F17BC"/>
    <w:rsid w:val="002F7EE6"/>
    <w:rsid w:val="00301FBA"/>
    <w:rsid w:val="00303F57"/>
    <w:rsid w:val="00310393"/>
    <w:rsid w:val="003358A8"/>
    <w:rsid w:val="00335BA1"/>
    <w:rsid w:val="00337DE8"/>
    <w:rsid w:val="003524DA"/>
    <w:rsid w:val="00364E8C"/>
    <w:rsid w:val="003843B3"/>
    <w:rsid w:val="00391F5C"/>
    <w:rsid w:val="003A7B70"/>
    <w:rsid w:val="003C0C71"/>
    <w:rsid w:val="003C1CB2"/>
    <w:rsid w:val="003C714D"/>
    <w:rsid w:val="003D0402"/>
    <w:rsid w:val="003E2A02"/>
    <w:rsid w:val="003F0CFA"/>
    <w:rsid w:val="0041608D"/>
    <w:rsid w:val="0043589A"/>
    <w:rsid w:val="00443656"/>
    <w:rsid w:val="00476651"/>
    <w:rsid w:val="004875CD"/>
    <w:rsid w:val="004A3B78"/>
    <w:rsid w:val="004B1A1A"/>
    <w:rsid w:val="004C0379"/>
    <w:rsid w:val="004C11D6"/>
    <w:rsid w:val="004C4CC1"/>
    <w:rsid w:val="004E016B"/>
    <w:rsid w:val="004E0CEC"/>
    <w:rsid w:val="004E4C76"/>
    <w:rsid w:val="004F12F1"/>
    <w:rsid w:val="004F76A5"/>
    <w:rsid w:val="00510AF9"/>
    <w:rsid w:val="005270C2"/>
    <w:rsid w:val="00540F56"/>
    <w:rsid w:val="0055123D"/>
    <w:rsid w:val="00551923"/>
    <w:rsid w:val="00554E17"/>
    <w:rsid w:val="00564387"/>
    <w:rsid w:val="00571434"/>
    <w:rsid w:val="0057555E"/>
    <w:rsid w:val="005830ED"/>
    <w:rsid w:val="0058315D"/>
    <w:rsid w:val="005A336A"/>
    <w:rsid w:val="005B3B72"/>
    <w:rsid w:val="005B621D"/>
    <w:rsid w:val="005C09DF"/>
    <w:rsid w:val="005C75EF"/>
    <w:rsid w:val="005D0F34"/>
    <w:rsid w:val="005D190F"/>
    <w:rsid w:val="005D704C"/>
    <w:rsid w:val="005E0EB7"/>
    <w:rsid w:val="005F3081"/>
    <w:rsid w:val="005F63A0"/>
    <w:rsid w:val="005F6552"/>
    <w:rsid w:val="00601962"/>
    <w:rsid w:val="006028D0"/>
    <w:rsid w:val="0061631E"/>
    <w:rsid w:val="00630A31"/>
    <w:rsid w:val="00635A7C"/>
    <w:rsid w:val="00643CA0"/>
    <w:rsid w:val="00645DD8"/>
    <w:rsid w:val="0066099F"/>
    <w:rsid w:val="006711AF"/>
    <w:rsid w:val="00672AD1"/>
    <w:rsid w:val="00672C51"/>
    <w:rsid w:val="00696DB4"/>
    <w:rsid w:val="0069745F"/>
    <w:rsid w:val="006A731F"/>
    <w:rsid w:val="006A7ACE"/>
    <w:rsid w:val="006B43F6"/>
    <w:rsid w:val="006C210B"/>
    <w:rsid w:val="006E10D0"/>
    <w:rsid w:val="006E5E3C"/>
    <w:rsid w:val="007106FB"/>
    <w:rsid w:val="00712ADB"/>
    <w:rsid w:val="0072366B"/>
    <w:rsid w:val="00731D86"/>
    <w:rsid w:val="00744B73"/>
    <w:rsid w:val="00756526"/>
    <w:rsid w:val="0077779B"/>
    <w:rsid w:val="007819EE"/>
    <w:rsid w:val="0079357B"/>
    <w:rsid w:val="00794D8B"/>
    <w:rsid w:val="007959F7"/>
    <w:rsid w:val="007A653A"/>
    <w:rsid w:val="007A7EB4"/>
    <w:rsid w:val="007C639C"/>
    <w:rsid w:val="007D4401"/>
    <w:rsid w:val="00802C90"/>
    <w:rsid w:val="008406EB"/>
    <w:rsid w:val="00841058"/>
    <w:rsid w:val="00842BB6"/>
    <w:rsid w:val="008638D0"/>
    <w:rsid w:val="00867424"/>
    <w:rsid w:val="008756C1"/>
    <w:rsid w:val="00897E97"/>
    <w:rsid w:val="008A54DF"/>
    <w:rsid w:val="008B575A"/>
    <w:rsid w:val="008B6F89"/>
    <w:rsid w:val="008E1DE4"/>
    <w:rsid w:val="008F0D46"/>
    <w:rsid w:val="00907EBD"/>
    <w:rsid w:val="009268AC"/>
    <w:rsid w:val="00930EAC"/>
    <w:rsid w:val="00946D7F"/>
    <w:rsid w:val="009623B1"/>
    <w:rsid w:val="00974BC5"/>
    <w:rsid w:val="0097564A"/>
    <w:rsid w:val="009A292E"/>
    <w:rsid w:val="009A4F17"/>
    <w:rsid w:val="009B7EC4"/>
    <w:rsid w:val="009C10A4"/>
    <w:rsid w:val="009C61ED"/>
    <w:rsid w:val="009D4F8D"/>
    <w:rsid w:val="00A01A61"/>
    <w:rsid w:val="00A025C2"/>
    <w:rsid w:val="00A126FE"/>
    <w:rsid w:val="00A20091"/>
    <w:rsid w:val="00A34C43"/>
    <w:rsid w:val="00A504AF"/>
    <w:rsid w:val="00A60247"/>
    <w:rsid w:val="00A63D9B"/>
    <w:rsid w:val="00A70EA3"/>
    <w:rsid w:val="00A76ED4"/>
    <w:rsid w:val="00A80BC4"/>
    <w:rsid w:val="00A864C7"/>
    <w:rsid w:val="00A91752"/>
    <w:rsid w:val="00A92AEC"/>
    <w:rsid w:val="00A93961"/>
    <w:rsid w:val="00A93C66"/>
    <w:rsid w:val="00AA1266"/>
    <w:rsid w:val="00AA211E"/>
    <w:rsid w:val="00AB198F"/>
    <w:rsid w:val="00AB5A81"/>
    <w:rsid w:val="00AC3BE6"/>
    <w:rsid w:val="00AC44D6"/>
    <w:rsid w:val="00AD166A"/>
    <w:rsid w:val="00B05D91"/>
    <w:rsid w:val="00B307D0"/>
    <w:rsid w:val="00B41731"/>
    <w:rsid w:val="00B6309A"/>
    <w:rsid w:val="00B73674"/>
    <w:rsid w:val="00B84BDD"/>
    <w:rsid w:val="00B8793A"/>
    <w:rsid w:val="00BA0532"/>
    <w:rsid w:val="00BC2B9E"/>
    <w:rsid w:val="00BC360D"/>
    <w:rsid w:val="00BC3B38"/>
    <w:rsid w:val="00BC60C4"/>
    <w:rsid w:val="00BC7666"/>
    <w:rsid w:val="00BD0CFF"/>
    <w:rsid w:val="00BE0207"/>
    <w:rsid w:val="00BE4BC6"/>
    <w:rsid w:val="00BF2F32"/>
    <w:rsid w:val="00BF39DF"/>
    <w:rsid w:val="00C13E8D"/>
    <w:rsid w:val="00C15461"/>
    <w:rsid w:val="00C27F5F"/>
    <w:rsid w:val="00C310E9"/>
    <w:rsid w:val="00C32547"/>
    <w:rsid w:val="00C3286F"/>
    <w:rsid w:val="00C3671B"/>
    <w:rsid w:val="00C417CD"/>
    <w:rsid w:val="00C71709"/>
    <w:rsid w:val="00C71E84"/>
    <w:rsid w:val="00C729FD"/>
    <w:rsid w:val="00CA7CA6"/>
    <w:rsid w:val="00CB6075"/>
    <w:rsid w:val="00CC2325"/>
    <w:rsid w:val="00CD13C0"/>
    <w:rsid w:val="00CD7766"/>
    <w:rsid w:val="00CE7421"/>
    <w:rsid w:val="00CE7CF6"/>
    <w:rsid w:val="00CF0044"/>
    <w:rsid w:val="00CF7EF3"/>
    <w:rsid w:val="00D04607"/>
    <w:rsid w:val="00D20981"/>
    <w:rsid w:val="00D24138"/>
    <w:rsid w:val="00D2538F"/>
    <w:rsid w:val="00D272CD"/>
    <w:rsid w:val="00D352D6"/>
    <w:rsid w:val="00D40B72"/>
    <w:rsid w:val="00D55207"/>
    <w:rsid w:val="00D55D5E"/>
    <w:rsid w:val="00D6013B"/>
    <w:rsid w:val="00D62D9E"/>
    <w:rsid w:val="00D64AD1"/>
    <w:rsid w:val="00D77419"/>
    <w:rsid w:val="00D83474"/>
    <w:rsid w:val="00D84423"/>
    <w:rsid w:val="00D85877"/>
    <w:rsid w:val="00D9027A"/>
    <w:rsid w:val="00D9361C"/>
    <w:rsid w:val="00D95447"/>
    <w:rsid w:val="00D97290"/>
    <w:rsid w:val="00DA46AF"/>
    <w:rsid w:val="00DB120A"/>
    <w:rsid w:val="00DC7660"/>
    <w:rsid w:val="00DC7B3E"/>
    <w:rsid w:val="00DD1DD9"/>
    <w:rsid w:val="00DD49EB"/>
    <w:rsid w:val="00DE0E11"/>
    <w:rsid w:val="00E0278D"/>
    <w:rsid w:val="00E15156"/>
    <w:rsid w:val="00E17633"/>
    <w:rsid w:val="00E32A5B"/>
    <w:rsid w:val="00E41FB9"/>
    <w:rsid w:val="00E44400"/>
    <w:rsid w:val="00E45340"/>
    <w:rsid w:val="00E53850"/>
    <w:rsid w:val="00E83662"/>
    <w:rsid w:val="00E8385D"/>
    <w:rsid w:val="00E87BAC"/>
    <w:rsid w:val="00E90286"/>
    <w:rsid w:val="00EC2A64"/>
    <w:rsid w:val="00EC2F2A"/>
    <w:rsid w:val="00EE5761"/>
    <w:rsid w:val="00EF601E"/>
    <w:rsid w:val="00F00182"/>
    <w:rsid w:val="00F10F6F"/>
    <w:rsid w:val="00F1178A"/>
    <w:rsid w:val="00F212B9"/>
    <w:rsid w:val="00F3379E"/>
    <w:rsid w:val="00F41759"/>
    <w:rsid w:val="00F77E34"/>
    <w:rsid w:val="00F8112C"/>
    <w:rsid w:val="00F91CF5"/>
    <w:rsid w:val="00FA0E38"/>
    <w:rsid w:val="00FA75EA"/>
    <w:rsid w:val="00FB1A60"/>
    <w:rsid w:val="00FC44B3"/>
    <w:rsid w:val="00FD17CF"/>
    <w:rsid w:val="00FD2798"/>
    <w:rsid w:val="00FE0F25"/>
    <w:rsid w:val="00FF4203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514D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77779B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rsid w:val="0077779B"/>
    <w:rPr>
      <w:rFonts w:ascii="Calibri" w:eastAsia="Calibri" w:hAnsi="Calibri" w:cs="Times New Roman"/>
      <w:sz w:val="20"/>
      <w:szCs w:val="20"/>
      <w:lang w:eastAsia="en-US"/>
    </w:rPr>
  </w:style>
  <w:style w:type="character" w:styleId="a5">
    <w:name w:val="footnote reference"/>
    <w:uiPriority w:val="99"/>
    <w:unhideWhenUsed/>
    <w:rsid w:val="0077779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70E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EA3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1D6E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6E61"/>
  </w:style>
  <w:style w:type="character" w:styleId="aa">
    <w:name w:val="page number"/>
    <w:basedOn w:val="a0"/>
    <w:uiPriority w:val="99"/>
    <w:semiHidden/>
    <w:unhideWhenUsed/>
    <w:rsid w:val="001D6E61"/>
  </w:style>
  <w:style w:type="character" w:styleId="ab">
    <w:name w:val="Hyperlink"/>
    <w:basedOn w:val="a0"/>
    <w:uiPriority w:val="99"/>
    <w:unhideWhenUsed/>
    <w:rsid w:val="00BC360D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8674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" TargetMode="External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698977283012094E-2"/>
          <c:y val="3.81373061311817E-2"/>
          <c:w val="0.90011785716867998"/>
          <c:h val="0.76134454861986101"/>
        </c:manualLayout>
      </c:layout>
      <c:barChart>
        <c:barDir val="col"/>
        <c:grouping val="stacked"/>
        <c:varyColors val="0"/>
        <c:ser>
          <c:idx val="3"/>
          <c:order val="0"/>
          <c:tx>
            <c:strRef>
              <c:f>'Структура (3)'!$A$14</c:f>
              <c:strCache>
                <c:ptCount val="1"/>
                <c:pt idx="0">
                  <c:v>   Прочие налоги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(3)'!$C$14:$L$14</c:f>
              <c:numCache>
                <c:formatCode>0.0</c:formatCode>
                <c:ptCount val="10"/>
                <c:pt idx="0">
                  <c:v>1149.3888179999999</c:v>
                </c:pt>
                <c:pt idx="1">
                  <c:v>918.0658899999994</c:v>
                </c:pt>
                <c:pt idx="2">
                  <c:v>1491.6072819999999</c:v>
                </c:pt>
                <c:pt idx="3">
                  <c:v>969.83117899999809</c:v>
                </c:pt>
                <c:pt idx="4">
                  <c:v>467.74776100000008</c:v>
                </c:pt>
                <c:pt idx="5">
                  <c:v>131.99880499999969</c:v>
                </c:pt>
                <c:pt idx="6">
                  <c:v>5.6940000000004067</c:v>
                </c:pt>
                <c:pt idx="7">
                  <c:v>177.560000000001</c:v>
                </c:pt>
                <c:pt idx="8">
                  <c:v>715.08400000000245</c:v>
                </c:pt>
                <c:pt idx="9">
                  <c:v>1205.489</c:v>
                </c:pt>
              </c:numCache>
            </c:numRef>
          </c:val>
        </c:ser>
        <c:ser>
          <c:idx val="1"/>
          <c:order val="1"/>
          <c:tx>
            <c:strRef>
              <c:f>'Структура (3)'!$A$8</c:f>
              <c:strCache>
                <c:ptCount val="1"/>
                <c:pt idx="0">
                  <c:v>   Налог на имущество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(3)'!$C$8:$L$8</c:f>
              <c:numCache>
                <c:formatCode>0</c:formatCode>
                <c:ptCount val="10"/>
                <c:pt idx="0">
                  <c:v>617.06728199999918</c:v>
                </c:pt>
                <c:pt idx="1">
                  <c:v>876.08581000000004</c:v>
                </c:pt>
                <c:pt idx="2">
                  <c:v>614.87832400000002</c:v>
                </c:pt>
                <c:pt idx="3">
                  <c:v>611.99944700000003</c:v>
                </c:pt>
                <c:pt idx="4">
                  <c:v>426.58800000000002</c:v>
                </c:pt>
                <c:pt idx="5">
                  <c:v>434.00599999999991</c:v>
                </c:pt>
                <c:pt idx="6">
                  <c:v>449.31799999999993</c:v>
                </c:pt>
                <c:pt idx="7">
                  <c:v>570.60699999999997</c:v>
                </c:pt>
                <c:pt idx="8">
                  <c:v>465.11200000000002</c:v>
                </c:pt>
                <c:pt idx="9">
                  <c:v>414.673</c:v>
                </c:pt>
              </c:numCache>
            </c:numRef>
          </c:val>
        </c:ser>
        <c:ser>
          <c:idx val="0"/>
          <c:order val="2"/>
          <c:tx>
            <c:strRef>
              <c:f>'Структура (3)'!$A$7</c:f>
              <c:strCache>
                <c:ptCount val="1"/>
                <c:pt idx="0">
                  <c:v>   Налог на прибыль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(3)'!$C$7:$L$7</c:f>
              <c:numCache>
                <c:formatCode>#,##0</c:formatCode>
                <c:ptCount val="10"/>
                <c:pt idx="0">
                  <c:v>1502</c:v>
                </c:pt>
                <c:pt idx="1">
                  <c:v>1639</c:v>
                </c:pt>
                <c:pt idx="2">
                  <c:v>1355</c:v>
                </c:pt>
                <c:pt idx="3">
                  <c:v>1946.404</c:v>
                </c:pt>
                <c:pt idx="4">
                  <c:v>1498.86</c:v>
                </c:pt>
                <c:pt idx="5">
                  <c:v>1624.0550000000001</c:v>
                </c:pt>
                <c:pt idx="6">
                  <c:v>1145.924</c:v>
                </c:pt>
                <c:pt idx="7">
                  <c:v>1039.1590000000001</c:v>
                </c:pt>
                <c:pt idx="8">
                  <c:v>4092.744999999999</c:v>
                </c:pt>
                <c:pt idx="9">
                  <c:v>5120.5860000000002</c:v>
                </c:pt>
              </c:numCache>
            </c:numRef>
          </c:val>
        </c:ser>
        <c:ser>
          <c:idx val="2"/>
          <c:order val="3"/>
          <c:tx>
            <c:strRef>
              <c:f>'Структура (3)'!$A$9</c:f>
              <c:strCache>
                <c:ptCount val="1"/>
                <c:pt idx="0">
                  <c:v>   ЕСХН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(3)'!$C$9:$L$9</c:f>
              <c:numCache>
                <c:formatCode>#,##0</c:formatCode>
                <c:ptCount val="10"/>
                <c:pt idx="0">
                  <c:v>126.2079</c:v>
                </c:pt>
                <c:pt idx="1">
                  <c:v>150.1183</c:v>
                </c:pt>
                <c:pt idx="2">
                  <c:v>185.26939400000001</c:v>
                </c:pt>
                <c:pt idx="3">
                  <c:v>769.29437399999995</c:v>
                </c:pt>
                <c:pt idx="4">
                  <c:v>1391.3592389999999</c:v>
                </c:pt>
                <c:pt idx="5">
                  <c:v>1318.166195</c:v>
                </c:pt>
                <c:pt idx="6">
                  <c:v>1151.037</c:v>
                </c:pt>
                <c:pt idx="7">
                  <c:v>1612.463</c:v>
                </c:pt>
                <c:pt idx="8">
                  <c:v>3094.9409999999998</c:v>
                </c:pt>
                <c:pt idx="9">
                  <c:v>4519.9679999999998</c:v>
                </c:pt>
              </c:numCache>
            </c:numRef>
          </c:val>
        </c:ser>
        <c:ser>
          <c:idx val="4"/>
          <c:order val="4"/>
          <c:tx>
            <c:strRef>
              <c:f>'Структура (3)'!$A$12</c:f>
              <c:strCache>
                <c:ptCount val="1"/>
                <c:pt idx="0">
                  <c:v>Экспортные таможенные сборы и пошлины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(3)'!$C$12:$L$12</c:f>
              <c:numCache>
                <c:formatCode>0.0</c:formatCode>
                <c:ptCount val="10"/>
                <c:pt idx="0">
                  <c:v>508.23541999999941</c:v>
                </c:pt>
                <c:pt idx="1">
                  <c:v>456.32408600000002</c:v>
                </c:pt>
                <c:pt idx="2">
                  <c:v>2790.5740230000001</c:v>
                </c:pt>
                <c:pt idx="3">
                  <c:v>3380.1178279999999</c:v>
                </c:pt>
                <c:pt idx="4">
                  <c:v>3449.4468069999998</c:v>
                </c:pt>
                <c:pt idx="5">
                  <c:v>3931.4602639999998</c:v>
                </c:pt>
                <c:pt idx="6">
                  <c:v>3991.5846350000002</c:v>
                </c:pt>
                <c:pt idx="7">
                  <c:v>3606.6093040000001</c:v>
                </c:pt>
                <c:pt idx="8">
                  <c:v>5522.6143199935022</c:v>
                </c:pt>
                <c:pt idx="9">
                  <c:v>5600</c:v>
                </c:pt>
              </c:numCache>
            </c:numRef>
          </c:val>
        </c:ser>
        <c:ser>
          <c:idx val="7"/>
          <c:order val="5"/>
          <c:tx>
            <c:strRef>
              <c:f>'Структура (3)'!$A$11</c:f>
              <c:strCache>
                <c:ptCount val="1"/>
                <c:pt idx="0">
                  <c:v>Социальные платежи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(3)'!$C$11:$L$11</c:f>
              <c:numCache>
                <c:formatCode>#,##0</c:formatCode>
                <c:ptCount val="10"/>
                <c:pt idx="0">
                  <c:v>3374</c:v>
                </c:pt>
                <c:pt idx="1">
                  <c:v>3928</c:v>
                </c:pt>
                <c:pt idx="2">
                  <c:v>3947</c:v>
                </c:pt>
                <c:pt idx="3">
                  <c:v>4541</c:v>
                </c:pt>
                <c:pt idx="4">
                  <c:v>3795.5</c:v>
                </c:pt>
                <c:pt idx="5">
                  <c:v>5094</c:v>
                </c:pt>
                <c:pt idx="6">
                  <c:v>4999</c:v>
                </c:pt>
                <c:pt idx="7">
                  <c:v>6021</c:v>
                </c:pt>
                <c:pt idx="8">
                  <c:v>8543.6933235358156</c:v>
                </c:pt>
                <c:pt idx="9">
                  <c:v>10793.775305900281</c:v>
                </c:pt>
              </c:numCache>
            </c:numRef>
          </c:val>
        </c:ser>
        <c:ser>
          <c:idx val="5"/>
          <c:order val="6"/>
          <c:tx>
            <c:strRef>
              <c:f>'Структура (3)'!$A$13</c:f>
              <c:strCache>
                <c:ptCount val="1"/>
                <c:pt idx="0">
                  <c:v>Сбор за пользование ВБР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(3)'!$C$13:$L$13</c:f>
              <c:numCache>
                <c:formatCode>#,##0</c:formatCode>
                <c:ptCount val="10"/>
                <c:pt idx="0">
                  <c:v>6979.3360000000002</c:v>
                </c:pt>
                <c:pt idx="1">
                  <c:v>1797.73</c:v>
                </c:pt>
                <c:pt idx="2">
                  <c:v>1734.2449999999999</c:v>
                </c:pt>
                <c:pt idx="3">
                  <c:v>1812.3440000000001</c:v>
                </c:pt>
                <c:pt idx="4">
                  <c:v>1785.078</c:v>
                </c:pt>
                <c:pt idx="5">
                  <c:v>1778.5160000000001</c:v>
                </c:pt>
                <c:pt idx="6">
                  <c:v>1765.0309999999999</c:v>
                </c:pt>
                <c:pt idx="7">
                  <c:v>1860.864</c:v>
                </c:pt>
                <c:pt idx="8">
                  <c:v>1808.5070000000001</c:v>
                </c:pt>
                <c:pt idx="9">
                  <c:v>2112.6260000000002</c:v>
                </c:pt>
              </c:numCache>
            </c:numRef>
          </c:val>
        </c:ser>
        <c:ser>
          <c:idx val="6"/>
          <c:order val="7"/>
          <c:tx>
            <c:strRef>
              <c:f>'Структура (3)'!$A$10</c:f>
              <c:strCache>
                <c:ptCount val="1"/>
                <c:pt idx="0">
                  <c:v>   НДФЛ</c:v>
                </c:pt>
              </c:strCache>
            </c:strRef>
          </c:tx>
          <c:invertIfNegative val="0"/>
          <c:cat>
            <c:numRef>
              <c:f>'Структура (3)'!$C$4:$L$4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'Структура (3)'!$C$10:$L$10</c:f>
              <c:numCache>
                <c:formatCode>#,##0</c:formatCode>
                <c:ptCount val="10"/>
                <c:pt idx="0">
                  <c:v>2469</c:v>
                </c:pt>
                <c:pt idx="1">
                  <c:v>2960</c:v>
                </c:pt>
                <c:pt idx="2">
                  <c:v>3426</c:v>
                </c:pt>
                <c:pt idx="3">
                  <c:v>3984</c:v>
                </c:pt>
                <c:pt idx="4">
                  <c:v>4248</c:v>
                </c:pt>
                <c:pt idx="5">
                  <c:v>4430</c:v>
                </c:pt>
                <c:pt idx="6">
                  <c:v>4593</c:v>
                </c:pt>
                <c:pt idx="7">
                  <c:v>5236</c:v>
                </c:pt>
                <c:pt idx="8">
                  <c:v>7430.6350000000002</c:v>
                </c:pt>
                <c:pt idx="9">
                  <c:v>9387.58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1033552"/>
        <c:axId val="121035120"/>
      </c:barChart>
      <c:catAx>
        <c:axId val="12103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035120"/>
        <c:crosses val="autoZero"/>
        <c:auto val="1"/>
        <c:lblAlgn val="ctr"/>
        <c:lblOffset val="100"/>
        <c:noMultiLvlLbl val="0"/>
      </c:catAx>
      <c:valAx>
        <c:axId val="121035120"/>
        <c:scaling>
          <c:orientation val="minMax"/>
          <c:max val="4000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crossAx val="1210335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66283524904214E-3"/>
          <c:y val="0.86142043946684699"/>
          <c:w val="0.97808248106917695"/>
          <c:h val="0.137406717857197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Выручка и сальдированный</a:t>
            </a:r>
            <a:r>
              <a:rPr lang="ru-RU" sz="1200" baseline="0"/>
              <a:t> финансовый результат организаций по направлению "Рыболовство, рыбоводство" 2008-2016 гг</a:t>
            </a:r>
            <a:endParaRPr lang="ru-RU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8832106187590905E-2"/>
          <c:y val="0.16528316722299399"/>
          <c:w val="0.90760386180243402"/>
          <c:h val="0.700126277863552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Выручка!$C$3</c:f>
              <c:strCache>
                <c:ptCount val="1"/>
                <c:pt idx="0">
                  <c:v>Сальдо</c:v>
                </c:pt>
              </c:strCache>
            </c:strRef>
          </c:tx>
          <c:invertIfNegative val="0"/>
          <c:cat>
            <c:numRef>
              <c:f>Выручка!$A$4:$A$12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</c:numCache>
            </c:numRef>
          </c:cat>
          <c:val>
            <c:numRef>
              <c:f>Выручка!$C$4:$C$12</c:f>
              <c:numCache>
                <c:formatCode>General</c:formatCode>
                <c:ptCount val="9"/>
                <c:pt idx="0">
                  <c:v>1.8</c:v>
                </c:pt>
                <c:pt idx="1">
                  <c:v>10.8</c:v>
                </c:pt>
                <c:pt idx="2">
                  <c:v>11.5</c:v>
                </c:pt>
                <c:pt idx="3">
                  <c:v>14.4</c:v>
                </c:pt>
                <c:pt idx="4">
                  <c:v>22.9</c:v>
                </c:pt>
                <c:pt idx="5">
                  <c:v>23</c:v>
                </c:pt>
                <c:pt idx="6">
                  <c:v>11.1</c:v>
                </c:pt>
                <c:pt idx="7">
                  <c:v>62.7</c:v>
                </c:pt>
                <c:pt idx="8">
                  <c:v>83</c:v>
                </c:pt>
              </c:numCache>
            </c:numRef>
          </c:val>
        </c:ser>
        <c:ser>
          <c:idx val="2"/>
          <c:order val="1"/>
          <c:tx>
            <c:strRef>
              <c:f>Выручка!$B$3</c:f>
              <c:strCache>
                <c:ptCount val="1"/>
                <c:pt idx="0">
                  <c:v>Выручка</c:v>
                </c:pt>
              </c:strCache>
            </c:strRef>
          </c:tx>
          <c:invertIfNegative val="0"/>
          <c:cat>
            <c:numRef>
              <c:f>Выручка!$A$4:$A$12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</c:numCache>
            </c:numRef>
          </c:cat>
          <c:val>
            <c:numRef>
              <c:f>Выручка!$D$4:$D$12</c:f>
              <c:numCache>
                <c:formatCode>0.0</c:formatCode>
                <c:ptCount val="9"/>
                <c:pt idx="0">
                  <c:v>64.209000000000003</c:v>
                </c:pt>
                <c:pt idx="1">
                  <c:v>67.076000000000008</c:v>
                </c:pt>
                <c:pt idx="2">
                  <c:v>70.576999999999998</c:v>
                </c:pt>
                <c:pt idx="3">
                  <c:v>84.222999999999999</c:v>
                </c:pt>
                <c:pt idx="4">
                  <c:v>87.763000000000005</c:v>
                </c:pt>
                <c:pt idx="5">
                  <c:v>92.682999999999979</c:v>
                </c:pt>
                <c:pt idx="6">
                  <c:v>130.9</c:v>
                </c:pt>
                <c:pt idx="7">
                  <c:v>141.5</c:v>
                </c:pt>
                <c:pt idx="8">
                  <c:v>134.80000000000001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37220352"/>
        <c:axId val="137219176"/>
      </c:barChart>
      <c:catAx>
        <c:axId val="13722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7219176"/>
        <c:crosses val="autoZero"/>
        <c:auto val="1"/>
        <c:lblAlgn val="ctr"/>
        <c:lblOffset val="100"/>
        <c:noMultiLvlLbl val="0"/>
      </c:catAx>
      <c:valAx>
        <c:axId val="137219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37220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9154205724284502"/>
          <c:y val="0.91678308883588699"/>
          <c:w val="0.225381493979919"/>
          <c:h val="5.002189041722480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Финансовые результаты деятельности организаций по направлению "Рыболовство, рыбоводство" в 2007 -2016 годах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2938294186314501E-2"/>
          <c:y val="0.145616679636037"/>
          <c:w val="0.89322626456395504"/>
          <c:h val="0.74990344306115597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рыболовство!$C$3</c:f>
              <c:strCache>
                <c:ptCount val="1"/>
                <c:pt idx="0">
                  <c:v>Прибыль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8885741265344299E-3"/>
                  <c:y val="3.59146983495264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рыболовство!$A$6:$A$15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рыболовство!$C$6:$C$15</c:f>
              <c:numCache>
                <c:formatCode>General</c:formatCode>
                <c:ptCount val="10"/>
                <c:pt idx="0">
                  <c:v>6.7</c:v>
                </c:pt>
                <c:pt idx="1">
                  <c:v>4.9000000000000004</c:v>
                </c:pt>
                <c:pt idx="2">
                  <c:v>11.7</c:v>
                </c:pt>
                <c:pt idx="3">
                  <c:v>12.8</c:v>
                </c:pt>
                <c:pt idx="4">
                  <c:v>16.2</c:v>
                </c:pt>
                <c:pt idx="5">
                  <c:v>24.1</c:v>
                </c:pt>
                <c:pt idx="6">
                  <c:v>24.5</c:v>
                </c:pt>
                <c:pt idx="7">
                  <c:v>21.4</c:v>
                </c:pt>
                <c:pt idx="8">
                  <c:v>67.2</c:v>
                </c:pt>
                <c:pt idx="9">
                  <c:v>83.3</c:v>
                </c:pt>
              </c:numCache>
            </c:numRef>
          </c:val>
        </c:ser>
        <c:ser>
          <c:idx val="2"/>
          <c:order val="2"/>
          <c:tx>
            <c:strRef>
              <c:f>рыболовство!$D$3</c:f>
              <c:strCache>
                <c:ptCount val="1"/>
                <c:pt idx="0">
                  <c:v>Убыток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311729506656101E-17"/>
                  <c:y val="-3.708428265338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8887228331586001E-3"/>
                  <c:y val="-3.10982639343845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4.05096116593628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3.22091687114164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рыболовство!$A$6:$A$15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рыболовство!$D$6:$D$15</c:f>
              <c:numCache>
                <c:formatCode>General</c:formatCode>
                <c:ptCount val="10"/>
                <c:pt idx="0">
                  <c:v>-1.3</c:v>
                </c:pt>
                <c:pt idx="1">
                  <c:v>-3.1</c:v>
                </c:pt>
                <c:pt idx="2">
                  <c:v>-0.9</c:v>
                </c:pt>
                <c:pt idx="3">
                  <c:v>-1.3</c:v>
                </c:pt>
                <c:pt idx="4">
                  <c:v>-1.8</c:v>
                </c:pt>
                <c:pt idx="5">
                  <c:v>-1.2</c:v>
                </c:pt>
                <c:pt idx="6">
                  <c:v>-1.5</c:v>
                </c:pt>
                <c:pt idx="7">
                  <c:v>-10.3</c:v>
                </c:pt>
                <c:pt idx="8">
                  <c:v>-4.5</c:v>
                </c:pt>
                <c:pt idx="9">
                  <c:v>-0.3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37219568"/>
        <c:axId val="137223096"/>
      </c:barChart>
      <c:lineChart>
        <c:grouping val="standard"/>
        <c:varyColors val="0"/>
        <c:ser>
          <c:idx val="0"/>
          <c:order val="0"/>
          <c:tx>
            <c:strRef>
              <c:f>рыболовство!$B$3</c:f>
              <c:strCache>
                <c:ptCount val="1"/>
                <c:pt idx="0">
                  <c:v>Сальдо</c:v>
                </c:pt>
              </c:strCache>
            </c:strRef>
          </c:tx>
          <c:marker>
            <c:symbol val="square"/>
            <c:size val="3"/>
          </c:marker>
          <c:dLbls>
            <c:dLbl>
              <c:idx val="0"/>
              <c:layout>
                <c:manualLayout>
                  <c:x val="-2.8654428111500201E-2"/>
                  <c:y val="-3.115600081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11473459585257E-2"/>
                  <c:y val="-3.8054497962477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tx2">
                  <a:lumMod val="60000"/>
                  <a:lumOff val="40000"/>
                </a:schemeClr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рыболовство!$A$6:$A$15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рыболовство!$B$6:$B$15</c:f>
              <c:numCache>
                <c:formatCode>General</c:formatCode>
                <c:ptCount val="10"/>
                <c:pt idx="0">
                  <c:v>5.4</c:v>
                </c:pt>
                <c:pt idx="1">
                  <c:v>1.8</c:v>
                </c:pt>
                <c:pt idx="2">
                  <c:v>10.8</c:v>
                </c:pt>
                <c:pt idx="3">
                  <c:v>11.5</c:v>
                </c:pt>
                <c:pt idx="4">
                  <c:v>14.4</c:v>
                </c:pt>
                <c:pt idx="5">
                  <c:v>22.9</c:v>
                </c:pt>
                <c:pt idx="6">
                  <c:v>23</c:v>
                </c:pt>
                <c:pt idx="7">
                  <c:v>11.1</c:v>
                </c:pt>
                <c:pt idx="8">
                  <c:v>62.7</c:v>
                </c:pt>
                <c:pt idx="9">
                  <c:v>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19568"/>
        <c:axId val="137223096"/>
      </c:lineChart>
      <c:catAx>
        <c:axId val="13721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7223096"/>
        <c:crossesAt val="-5"/>
        <c:auto val="0"/>
        <c:lblAlgn val="ctr"/>
        <c:lblOffset val="100"/>
        <c:noMultiLvlLbl val="0"/>
      </c:catAx>
      <c:valAx>
        <c:axId val="1372230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37219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2600507089588303E-2"/>
          <c:y val="0.88901486265220198"/>
          <c:w val="0.940427228630767"/>
          <c:h val="4.741504167575970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>
                <a:effectLst/>
              </a:rPr>
              <a:t>Стоимость произведеной продукции по направлению "Рыболовство"</a:t>
            </a:r>
            <a:r>
              <a:rPr lang="en-US" sz="1200" b="1" i="0" u="none" strike="noStrike" baseline="0">
                <a:effectLst/>
              </a:rPr>
              <a:t> </a:t>
            </a:r>
            <a:r>
              <a:rPr lang="ru-RU" sz="1200" b="1" i="0" u="none" strike="noStrike" baseline="0">
                <a:effectLst/>
              </a:rPr>
              <a:t>и к</a:t>
            </a:r>
            <a:r>
              <a:rPr lang="ru-RU" sz="1200"/>
              <a:t>урс доллара США к рублю РФ 2000-2016 гг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1725986828597094E-2"/>
          <c:y val="0.13746758916854601"/>
          <c:w val="0.772365497977749"/>
          <c:h val="0.6056604454195639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Лист1!$D$25</c:f>
              <c:strCache>
                <c:ptCount val="1"/>
                <c:pt idx="0">
                  <c:v>Стоимость произведеной продукции,  тыс. руб.</c:v>
                </c:pt>
              </c:strCache>
            </c:strRef>
          </c:tx>
          <c:invertIfNegative val="0"/>
          <c:cat>
            <c:multiLvlStrRef>
              <c:f>Лист1!$A$26:$B$229</c:f>
              <c:multiLvlStrCache>
                <c:ptCount val="204"/>
                <c:lvl>
                  <c:pt idx="0">
                    <c:v>Январь</c:v>
                  </c:pt>
                  <c:pt idx="1">
                    <c:v>Февраль</c:v>
                  </c:pt>
                  <c:pt idx="2">
                    <c:v>Март</c:v>
                  </c:pt>
                  <c:pt idx="3">
                    <c:v>Апрель</c:v>
                  </c:pt>
                  <c:pt idx="4">
                    <c:v>Май</c:v>
                  </c:pt>
                  <c:pt idx="5">
                    <c:v>Июнь</c:v>
                  </c:pt>
                  <c:pt idx="6">
                    <c:v>Июль</c:v>
                  </c:pt>
                  <c:pt idx="7">
                    <c:v>Август</c:v>
                  </c:pt>
                  <c:pt idx="8">
                    <c:v>Сентябрь</c:v>
                  </c:pt>
                  <c:pt idx="9">
                    <c:v>Октябрь</c:v>
                  </c:pt>
                  <c:pt idx="10">
                    <c:v>Ноябрь</c:v>
                  </c:pt>
                  <c:pt idx="11">
                    <c:v>Декабрь</c:v>
                  </c:pt>
                  <c:pt idx="12">
                    <c:v>Январь</c:v>
                  </c:pt>
                  <c:pt idx="13">
                    <c:v>Февраль</c:v>
                  </c:pt>
                  <c:pt idx="14">
                    <c:v>Март</c:v>
                  </c:pt>
                  <c:pt idx="15">
                    <c:v>Апрель</c:v>
                  </c:pt>
                  <c:pt idx="16">
                    <c:v>Май</c:v>
                  </c:pt>
                  <c:pt idx="17">
                    <c:v>Июнь</c:v>
                  </c:pt>
                  <c:pt idx="18">
                    <c:v>Июль</c:v>
                  </c:pt>
                  <c:pt idx="19">
                    <c:v>Август</c:v>
                  </c:pt>
                  <c:pt idx="20">
                    <c:v>Сентябрь</c:v>
                  </c:pt>
                  <c:pt idx="21">
                    <c:v>Октябрь</c:v>
                  </c:pt>
                  <c:pt idx="22">
                    <c:v>Ноябрь</c:v>
                  </c:pt>
                  <c:pt idx="23">
                    <c:v>Декабрь</c:v>
                  </c:pt>
                  <c:pt idx="24">
                    <c:v>Январь</c:v>
                  </c:pt>
                  <c:pt idx="25">
                    <c:v>Февраль</c:v>
                  </c:pt>
                  <c:pt idx="26">
                    <c:v>Март</c:v>
                  </c:pt>
                  <c:pt idx="27">
                    <c:v>Апрель</c:v>
                  </c:pt>
                  <c:pt idx="28">
                    <c:v>Май</c:v>
                  </c:pt>
                  <c:pt idx="29">
                    <c:v>Июнь</c:v>
                  </c:pt>
                  <c:pt idx="30">
                    <c:v>Июль</c:v>
                  </c:pt>
                  <c:pt idx="31">
                    <c:v>Август</c:v>
                  </c:pt>
                  <c:pt idx="32">
                    <c:v>Сентябрь</c:v>
                  </c:pt>
                  <c:pt idx="33">
                    <c:v>Октябрь</c:v>
                  </c:pt>
                  <c:pt idx="34">
                    <c:v>Ноябрь</c:v>
                  </c:pt>
                  <c:pt idx="35">
                    <c:v>Декабрь</c:v>
                  </c:pt>
                  <c:pt idx="36">
                    <c:v>Январь</c:v>
                  </c:pt>
                  <c:pt idx="37">
                    <c:v>Февраль</c:v>
                  </c:pt>
                  <c:pt idx="38">
                    <c:v>Март</c:v>
                  </c:pt>
                  <c:pt idx="39">
                    <c:v>Апрель</c:v>
                  </c:pt>
                  <c:pt idx="40">
                    <c:v>Май</c:v>
                  </c:pt>
                  <c:pt idx="41">
                    <c:v>Июнь</c:v>
                  </c:pt>
                  <c:pt idx="42">
                    <c:v>Июль</c:v>
                  </c:pt>
                  <c:pt idx="43">
                    <c:v>Август</c:v>
                  </c:pt>
                  <c:pt idx="44">
                    <c:v>Сентябрь</c:v>
                  </c:pt>
                  <c:pt idx="45">
                    <c:v>Октябрь</c:v>
                  </c:pt>
                  <c:pt idx="46">
                    <c:v>Ноябрь</c:v>
                  </c:pt>
                  <c:pt idx="47">
                    <c:v>Декабрь</c:v>
                  </c:pt>
                  <c:pt idx="48">
                    <c:v>Январь</c:v>
                  </c:pt>
                  <c:pt idx="49">
                    <c:v>Февраль</c:v>
                  </c:pt>
                  <c:pt idx="50">
                    <c:v>Март</c:v>
                  </c:pt>
                  <c:pt idx="51">
                    <c:v>Апрель</c:v>
                  </c:pt>
                  <c:pt idx="52">
                    <c:v>Май</c:v>
                  </c:pt>
                  <c:pt idx="53">
                    <c:v>Июнь</c:v>
                  </c:pt>
                  <c:pt idx="54">
                    <c:v>Июль</c:v>
                  </c:pt>
                  <c:pt idx="55">
                    <c:v>Август</c:v>
                  </c:pt>
                  <c:pt idx="56">
                    <c:v>Сентябрь</c:v>
                  </c:pt>
                  <c:pt idx="57">
                    <c:v>Октябрь</c:v>
                  </c:pt>
                  <c:pt idx="58">
                    <c:v>Ноябрь</c:v>
                  </c:pt>
                  <c:pt idx="59">
                    <c:v>Декабрь</c:v>
                  </c:pt>
                  <c:pt idx="60">
                    <c:v>Январь</c:v>
                  </c:pt>
                  <c:pt idx="61">
                    <c:v>Февраль</c:v>
                  </c:pt>
                  <c:pt idx="62">
                    <c:v>Март</c:v>
                  </c:pt>
                  <c:pt idx="63">
                    <c:v>Апрель</c:v>
                  </c:pt>
                  <c:pt idx="64">
                    <c:v>Май</c:v>
                  </c:pt>
                  <c:pt idx="65">
                    <c:v>Июнь</c:v>
                  </c:pt>
                  <c:pt idx="66">
                    <c:v>Июль</c:v>
                  </c:pt>
                  <c:pt idx="67">
                    <c:v>Август</c:v>
                  </c:pt>
                  <c:pt idx="68">
                    <c:v>Сентябрь</c:v>
                  </c:pt>
                  <c:pt idx="69">
                    <c:v>Октябрь</c:v>
                  </c:pt>
                  <c:pt idx="70">
                    <c:v>Ноябрь</c:v>
                  </c:pt>
                  <c:pt idx="71">
                    <c:v>Декабрь</c:v>
                  </c:pt>
                  <c:pt idx="72">
                    <c:v>Январь</c:v>
                  </c:pt>
                  <c:pt idx="73">
                    <c:v>Февраль</c:v>
                  </c:pt>
                  <c:pt idx="74">
                    <c:v>Март</c:v>
                  </c:pt>
                  <c:pt idx="75">
                    <c:v>Апрель</c:v>
                  </c:pt>
                  <c:pt idx="76">
                    <c:v>Май</c:v>
                  </c:pt>
                  <c:pt idx="77">
                    <c:v>Июнь</c:v>
                  </c:pt>
                  <c:pt idx="78">
                    <c:v>Июль</c:v>
                  </c:pt>
                  <c:pt idx="79">
                    <c:v>Август</c:v>
                  </c:pt>
                  <c:pt idx="80">
                    <c:v>Сентябрь</c:v>
                  </c:pt>
                  <c:pt idx="81">
                    <c:v>Октябрь</c:v>
                  </c:pt>
                  <c:pt idx="82">
                    <c:v>Ноябрь</c:v>
                  </c:pt>
                  <c:pt idx="83">
                    <c:v>Декабрь</c:v>
                  </c:pt>
                  <c:pt idx="84">
                    <c:v>Январь</c:v>
                  </c:pt>
                  <c:pt idx="85">
                    <c:v>Февраль</c:v>
                  </c:pt>
                  <c:pt idx="86">
                    <c:v>Март</c:v>
                  </c:pt>
                  <c:pt idx="87">
                    <c:v>Апрель</c:v>
                  </c:pt>
                  <c:pt idx="88">
                    <c:v>Май</c:v>
                  </c:pt>
                  <c:pt idx="89">
                    <c:v>Июнь</c:v>
                  </c:pt>
                  <c:pt idx="90">
                    <c:v>Июль</c:v>
                  </c:pt>
                  <c:pt idx="91">
                    <c:v>Август</c:v>
                  </c:pt>
                  <c:pt idx="92">
                    <c:v>Сентябрь</c:v>
                  </c:pt>
                  <c:pt idx="93">
                    <c:v>Октябрь</c:v>
                  </c:pt>
                  <c:pt idx="94">
                    <c:v>Ноябрь</c:v>
                  </c:pt>
                  <c:pt idx="95">
                    <c:v>Декабрь</c:v>
                  </c:pt>
                  <c:pt idx="96">
                    <c:v>Январь</c:v>
                  </c:pt>
                  <c:pt idx="97">
                    <c:v>Февраль</c:v>
                  </c:pt>
                  <c:pt idx="98">
                    <c:v>Март</c:v>
                  </c:pt>
                  <c:pt idx="99">
                    <c:v>Апрель</c:v>
                  </c:pt>
                  <c:pt idx="100">
                    <c:v>Май</c:v>
                  </c:pt>
                  <c:pt idx="101">
                    <c:v>Июнь</c:v>
                  </c:pt>
                  <c:pt idx="102">
                    <c:v>Июль</c:v>
                  </c:pt>
                  <c:pt idx="103">
                    <c:v>Август</c:v>
                  </c:pt>
                  <c:pt idx="104">
                    <c:v>Сентябрь</c:v>
                  </c:pt>
                  <c:pt idx="105">
                    <c:v>Октябрь</c:v>
                  </c:pt>
                  <c:pt idx="106">
                    <c:v>Ноябрь</c:v>
                  </c:pt>
                  <c:pt idx="107">
                    <c:v>Декабрь</c:v>
                  </c:pt>
                  <c:pt idx="108">
                    <c:v>Январь</c:v>
                  </c:pt>
                  <c:pt idx="109">
                    <c:v>Февраль</c:v>
                  </c:pt>
                  <c:pt idx="110">
                    <c:v>Март</c:v>
                  </c:pt>
                  <c:pt idx="111">
                    <c:v>Апрель</c:v>
                  </c:pt>
                  <c:pt idx="112">
                    <c:v>Май</c:v>
                  </c:pt>
                  <c:pt idx="113">
                    <c:v>Июнь</c:v>
                  </c:pt>
                  <c:pt idx="114">
                    <c:v>Июль</c:v>
                  </c:pt>
                  <c:pt idx="115">
                    <c:v>Август</c:v>
                  </c:pt>
                  <c:pt idx="116">
                    <c:v>Сентябрь</c:v>
                  </c:pt>
                  <c:pt idx="117">
                    <c:v>Октябрь</c:v>
                  </c:pt>
                  <c:pt idx="118">
                    <c:v>Ноябрь</c:v>
                  </c:pt>
                  <c:pt idx="119">
                    <c:v>Декабрь</c:v>
                  </c:pt>
                  <c:pt idx="120">
                    <c:v>Январь</c:v>
                  </c:pt>
                  <c:pt idx="121">
                    <c:v>Февраль</c:v>
                  </c:pt>
                  <c:pt idx="122">
                    <c:v>Март</c:v>
                  </c:pt>
                  <c:pt idx="123">
                    <c:v>Апрель</c:v>
                  </c:pt>
                  <c:pt idx="124">
                    <c:v>Май</c:v>
                  </c:pt>
                  <c:pt idx="125">
                    <c:v>Июнь</c:v>
                  </c:pt>
                  <c:pt idx="126">
                    <c:v>Июль</c:v>
                  </c:pt>
                  <c:pt idx="127">
                    <c:v>Август</c:v>
                  </c:pt>
                  <c:pt idx="128">
                    <c:v>Сентябрь</c:v>
                  </c:pt>
                  <c:pt idx="129">
                    <c:v>Октябрь</c:v>
                  </c:pt>
                  <c:pt idx="130">
                    <c:v>Ноябрь</c:v>
                  </c:pt>
                  <c:pt idx="131">
                    <c:v>Декабрь</c:v>
                  </c:pt>
                  <c:pt idx="132">
                    <c:v>Январь</c:v>
                  </c:pt>
                  <c:pt idx="133">
                    <c:v>Февраль</c:v>
                  </c:pt>
                  <c:pt idx="134">
                    <c:v>Март</c:v>
                  </c:pt>
                  <c:pt idx="135">
                    <c:v>Апрель</c:v>
                  </c:pt>
                  <c:pt idx="136">
                    <c:v>Май</c:v>
                  </c:pt>
                  <c:pt idx="137">
                    <c:v>Июнь</c:v>
                  </c:pt>
                  <c:pt idx="138">
                    <c:v>Июль</c:v>
                  </c:pt>
                  <c:pt idx="139">
                    <c:v>Август</c:v>
                  </c:pt>
                  <c:pt idx="140">
                    <c:v>Сентябрь</c:v>
                  </c:pt>
                  <c:pt idx="141">
                    <c:v>Октябрь</c:v>
                  </c:pt>
                  <c:pt idx="142">
                    <c:v>Ноябрь</c:v>
                  </c:pt>
                  <c:pt idx="143">
                    <c:v>Декабрь</c:v>
                  </c:pt>
                  <c:pt idx="144">
                    <c:v>Январь</c:v>
                  </c:pt>
                  <c:pt idx="145">
                    <c:v>Февраль</c:v>
                  </c:pt>
                  <c:pt idx="146">
                    <c:v>Март</c:v>
                  </c:pt>
                  <c:pt idx="147">
                    <c:v>Апрель</c:v>
                  </c:pt>
                  <c:pt idx="148">
                    <c:v>Май</c:v>
                  </c:pt>
                  <c:pt idx="149">
                    <c:v>Июнь</c:v>
                  </c:pt>
                  <c:pt idx="150">
                    <c:v>Июль</c:v>
                  </c:pt>
                  <c:pt idx="151">
                    <c:v>Август</c:v>
                  </c:pt>
                  <c:pt idx="152">
                    <c:v>Сентябрь</c:v>
                  </c:pt>
                  <c:pt idx="153">
                    <c:v>Октябрь</c:v>
                  </c:pt>
                  <c:pt idx="154">
                    <c:v>Ноябрь</c:v>
                  </c:pt>
                  <c:pt idx="155">
                    <c:v>Декабрь</c:v>
                  </c:pt>
                  <c:pt idx="156">
                    <c:v>Январь</c:v>
                  </c:pt>
                  <c:pt idx="157">
                    <c:v>Февраль</c:v>
                  </c:pt>
                  <c:pt idx="158">
                    <c:v>Март</c:v>
                  </c:pt>
                  <c:pt idx="159">
                    <c:v>Апрель</c:v>
                  </c:pt>
                  <c:pt idx="160">
                    <c:v>Май</c:v>
                  </c:pt>
                  <c:pt idx="161">
                    <c:v>Июнь</c:v>
                  </c:pt>
                  <c:pt idx="162">
                    <c:v>Июль</c:v>
                  </c:pt>
                  <c:pt idx="163">
                    <c:v>Август</c:v>
                  </c:pt>
                  <c:pt idx="164">
                    <c:v>Сентябрь</c:v>
                  </c:pt>
                  <c:pt idx="165">
                    <c:v>Октябрь</c:v>
                  </c:pt>
                  <c:pt idx="166">
                    <c:v>Ноябрь</c:v>
                  </c:pt>
                  <c:pt idx="167">
                    <c:v>Декабрь</c:v>
                  </c:pt>
                  <c:pt idx="168">
                    <c:v>Январь</c:v>
                  </c:pt>
                  <c:pt idx="169">
                    <c:v>Февраль</c:v>
                  </c:pt>
                  <c:pt idx="170">
                    <c:v>Март</c:v>
                  </c:pt>
                  <c:pt idx="171">
                    <c:v>Апрель</c:v>
                  </c:pt>
                  <c:pt idx="172">
                    <c:v>Май</c:v>
                  </c:pt>
                  <c:pt idx="173">
                    <c:v>Июнь</c:v>
                  </c:pt>
                  <c:pt idx="174">
                    <c:v>Июль</c:v>
                  </c:pt>
                  <c:pt idx="175">
                    <c:v>Август</c:v>
                  </c:pt>
                  <c:pt idx="176">
                    <c:v>Сентябрь</c:v>
                  </c:pt>
                  <c:pt idx="177">
                    <c:v>Октябрь</c:v>
                  </c:pt>
                  <c:pt idx="178">
                    <c:v>Ноябрь</c:v>
                  </c:pt>
                  <c:pt idx="179">
                    <c:v>Декабрь</c:v>
                  </c:pt>
                  <c:pt idx="180">
                    <c:v>Январь</c:v>
                  </c:pt>
                  <c:pt idx="181">
                    <c:v>Февраль</c:v>
                  </c:pt>
                  <c:pt idx="182">
                    <c:v>Март</c:v>
                  </c:pt>
                  <c:pt idx="183">
                    <c:v>Апрель</c:v>
                  </c:pt>
                  <c:pt idx="184">
                    <c:v>Май</c:v>
                  </c:pt>
                  <c:pt idx="185">
                    <c:v>Июнь</c:v>
                  </c:pt>
                  <c:pt idx="186">
                    <c:v>Июль</c:v>
                  </c:pt>
                  <c:pt idx="187">
                    <c:v>Август</c:v>
                  </c:pt>
                  <c:pt idx="188">
                    <c:v>Сентябрь</c:v>
                  </c:pt>
                  <c:pt idx="189">
                    <c:v>Октябрь</c:v>
                  </c:pt>
                  <c:pt idx="190">
                    <c:v>Ноябрь</c:v>
                  </c:pt>
                  <c:pt idx="191">
                    <c:v>Декабрь</c:v>
                  </c:pt>
                  <c:pt idx="192">
                    <c:v>Январь</c:v>
                  </c:pt>
                  <c:pt idx="193">
                    <c:v>Февраль</c:v>
                  </c:pt>
                  <c:pt idx="194">
                    <c:v>Март</c:v>
                  </c:pt>
                  <c:pt idx="195">
                    <c:v>Апрель</c:v>
                  </c:pt>
                  <c:pt idx="196">
                    <c:v>Май</c:v>
                  </c:pt>
                  <c:pt idx="197">
                    <c:v>Июнь</c:v>
                  </c:pt>
                  <c:pt idx="198">
                    <c:v>Июль</c:v>
                  </c:pt>
                  <c:pt idx="199">
                    <c:v>Август</c:v>
                  </c:pt>
                  <c:pt idx="200">
                    <c:v>Сентябрь</c:v>
                  </c:pt>
                  <c:pt idx="201">
                    <c:v>Октябрь</c:v>
                  </c:pt>
                  <c:pt idx="202">
                    <c:v>Ноябрь</c:v>
                  </c:pt>
                  <c:pt idx="203">
                    <c:v>Декабрь</c:v>
                  </c:pt>
                </c:lvl>
                <c:lvl>
                  <c:pt idx="0">
                    <c:v>2000</c:v>
                  </c:pt>
                  <c:pt idx="12">
                    <c:v>2001</c:v>
                  </c:pt>
                  <c:pt idx="24">
                    <c:v>2002</c:v>
                  </c:pt>
                  <c:pt idx="36">
                    <c:v>2003</c:v>
                  </c:pt>
                  <c:pt idx="48">
                    <c:v>2004</c:v>
                  </c:pt>
                  <c:pt idx="60">
                    <c:v>2005</c:v>
                  </c:pt>
                  <c:pt idx="72">
                    <c:v>2006</c:v>
                  </c:pt>
                  <c:pt idx="84">
                    <c:v>2007</c:v>
                  </c:pt>
                  <c:pt idx="96">
                    <c:v>2008</c:v>
                  </c:pt>
                  <c:pt idx="108">
                    <c:v>2009</c:v>
                  </c:pt>
                  <c:pt idx="120">
                    <c:v>2010</c:v>
                  </c:pt>
                  <c:pt idx="132">
                    <c:v>2011</c:v>
                  </c:pt>
                  <c:pt idx="144">
                    <c:v>2012</c:v>
                  </c:pt>
                  <c:pt idx="156">
                    <c:v>2013</c:v>
                  </c:pt>
                  <c:pt idx="168">
                    <c:v>2014</c:v>
                  </c:pt>
                  <c:pt idx="180">
                    <c:v>2015</c:v>
                  </c:pt>
                  <c:pt idx="192">
                    <c:v>2016</c:v>
                  </c:pt>
                </c:lvl>
              </c:multiLvlStrCache>
            </c:multiLvlStrRef>
          </c:cat>
          <c:val>
            <c:numRef>
              <c:f>Лист1!$D$26:$D$229</c:f>
              <c:numCache>
                <c:formatCode>General</c:formatCode>
                <c:ptCount val="204"/>
                <c:pt idx="0">
                  <c:v>60400613</c:v>
                </c:pt>
                <c:pt idx="1">
                  <c:v>60400613</c:v>
                </c:pt>
                <c:pt idx="2">
                  <c:v>60400613</c:v>
                </c:pt>
                <c:pt idx="3">
                  <c:v>60400613</c:v>
                </c:pt>
                <c:pt idx="4">
                  <c:v>60400613</c:v>
                </c:pt>
                <c:pt idx="5">
                  <c:v>60400613</c:v>
                </c:pt>
                <c:pt idx="6">
                  <c:v>60400613</c:v>
                </c:pt>
                <c:pt idx="7">
                  <c:v>60400613</c:v>
                </c:pt>
                <c:pt idx="8">
                  <c:v>60400613</c:v>
                </c:pt>
                <c:pt idx="9">
                  <c:v>60400613</c:v>
                </c:pt>
                <c:pt idx="10">
                  <c:v>60400613</c:v>
                </c:pt>
                <c:pt idx="11">
                  <c:v>60400613</c:v>
                </c:pt>
                <c:pt idx="12">
                  <c:v>66195502</c:v>
                </c:pt>
                <c:pt idx="13">
                  <c:v>66195502</c:v>
                </c:pt>
                <c:pt idx="14">
                  <c:v>66195502</c:v>
                </c:pt>
                <c:pt idx="15">
                  <c:v>66195502</c:v>
                </c:pt>
                <c:pt idx="16">
                  <c:v>66195502</c:v>
                </c:pt>
                <c:pt idx="17">
                  <c:v>66195502</c:v>
                </c:pt>
                <c:pt idx="18">
                  <c:v>66195502</c:v>
                </c:pt>
                <c:pt idx="19">
                  <c:v>66195502</c:v>
                </c:pt>
                <c:pt idx="20">
                  <c:v>66195502</c:v>
                </c:pt>
                <c:pt idx="21">
                  <c:v>66195502</c:v>
                </c:pt>
                <c:pt idx="22">
                  <c:v>66195502</c:v>
                </c:pt>
                <c:pt idx="23">
                  <c:v>66195502</c:v>
                </c:pt>
                <c:pt idx="24">
                  <c:v>63817827</c:v>
                </c:pt>
                <c:pt idx="25">
                  <c:v>63817827</c:v>
                </c:pt>
                <c:pt idx="26">
                  <c:v>63817827</c:v>
                </c:pt>
                <c:pt idx="27">
                  <c:v>63817827</c:v>
                </c:pt>
                <c:pt idx="28">
                  <c:v>63817827</c:v>
                </c:pt>
                <c:pt idx="29">
                  <c:v>63817827</c:v>
                </c:pt>
                <c:pt idx="30">
                  <c:v>63817827</c:v>
                </c:pt>
                <c:pt idx="31">
                  <c:v>63817827</c:v>
                </c:pt>
                <c:pt idx="32">
                  <c:v>63817827</c:v>
                </c:pt>
                <c:pt idx="33">
                  <c:v>63817827</c:v>
                </c:pt>
                <c:pt idx="34">
                  <c:v>63817827</c:v>
                </c:pt>
                <c:pt idx="35">
                  <c:v>63817827</c:v>
                </c:pt>
                <c:pt idx="36">
                  <c:v>69337715</c:v>
                </c:pt>
                <c:pt idx="37">
                  <c:v>69337715</c:v>
                </c:pt>
                <c:pt idx="38">
                  <c:v>69337715</c:v>
                </c:pt>
                <c:pt idx="39">
                  <c:v>69337715</c:v>
                </c:pt>
                <c:pt idx="40">
                  <c:v>69337715</c:v>
                </c:pt>
                <c:pt idx="41">
                  <c:v>69337715</c:v>
                </c:pt>
                <c:pt idx="42">
                  <c:v>69337715</c:v>
                </c:pt>
                <c:pt idx="43">
                  <c:v>69337715</c:v>
                </c:pt>
                <c:pt idx="44">
                  <c:v>69337715</c:v>
                </c:pt>
                <c:pt idx="45">
                  <c:v>69337715</c:v>
                </c:pt>
                <c:pt idx="46">
                  <c:v>69337715</c:v>
                </c:pt>
                <c:pt idx="47">
                  <c:v>69337715</c:v>
                </c:pt>
                <c:pt idx="48">
                  <c:v>63006598</c:v>
                </c:pt>
                <c:pt idx="49">
                  <c:v>63006598</c:v>
                </c:pt>
                <c:pt idx="50">
                  <c:v>63006598</c:v>
                </c:pt>
                <c:pt idx="51">
                  <c:v>63006598</c:v>
                </c:pt>
                <c:pt idx="52">
                  <c:v>63006598</c:v>
                </c:pt>
                <c:pt idx="53">
                  <c:v>63006598</c:v>
                </c:pt>
                <c:pt idx="54">
                  <c:v>63006598</c:v>
                </c:pt>
                <c:pt idx="55">
                  <c:v>63006598</c:v>
                </c:pt>
                <c:pt idx="56">
                  <c:v>63006598</c:v>
                </c:pt>
                <c:pt idx="57">
                  <c:v>63006598</c:v>
                </c:pt>
                <c:pt idx="58">
                  <c:v>63006598</c:v>
                </c:pt>
                <c:pt idx="59">
                  <c:v>63006598</c:v>
                </c:pt>
                <c:pt idx="60">
                  <c:v>78642012</c:v>
                </c:pt>
                <c:pt idx="61">
                  <c:v>78642012</c:v>
                </c:pt>
                <c:pt idx="62">
                  <c:v>78642012</c:v>
                </c:pt>
                <c:pt idx="63">
                  <c:v>78642012</c:v>
                </c:pt>
                <c:pt idx="64">
                  <c:v>78642012</c:v>
                </c:pt>
                <c:pt idx="65">
                  <c:v>78642012</c:v>
                </c:pt>
                <c:pt idx="66">
                  <c:v>78642012</c:v>
                </c:pt>
                <c:pt idx="67">
                  <c:v>78642012</c:v>
                </c:pt>
                <c:pt idx="68">
                  <c:v>78642012</c:v>
                </c:pt>
                <c:pt idx="69">
                  <c:v>78642012</c:v>
                </c:pt>
                <c:pt idx="70">
                  <c:v>78642012</c:v>
                </c:pt>
                <c:pt idx="71">
                  <c:v>78642012</c:v>
                </c:pt>
                <c:pt idx="72">
                  <c:v>87285046</c:v>
                </c:pt>
                <c:pt idx="73">
                  <c:v>87285046</c:v>
                </c:pt>
                <c:pt idx="74">
                  <c:v>87285046</c:v>
                </c:pt>
                <c:pt idx="75">
                  <c:v>87285046</c:v>
                </c:pt>
                <c:pt idx="76">
                  <c:v>87285046</c:v>
                </c:pt>
                <c:pt idx="77">
                  <c:v>87285046</c:v>
                </c:pt>
                <c:pt idx="78">
                  <c:v>87285046</c:v>
                </c:pt>
                <c:pt idx="79">
                  <c:v>87285046</c:v>
                </c:pt>
                <c:pt idx="80">
                  <c:v>87285046</c:v>
                </c:pt>
                <c:pt idx="81">
                  <c:v>87285046</c:v>
                </c:pt>
                <c:pt idx="82">
                  <c:v>87285046</c:v>
                </c:pt>
                <c:pt idx="83">
                  <c:v>87285046</c:v>
                </c:pt>
                <c:pt idx="84">
                  <c:v>101619136</c:v>
                </c:pt>
                <c:pt idx="85">
                  <c:v>101619136</c:v>
                </c:pt>
                <c:pt idx="86">
                  <c:v>101619136</c:v>
                </c:pt>
                <c:pt idx="87">
                  <c:v>101619136</c:v>
                </c:pt>
                <c:pt idx="88">
                  <c:v>101619136</c:v>
                </c:pt>
                <c:pt idx="89">
                  <c:v>101619136</c:v>
                </c:pt>
                <c:pt idx="90">
                  <c:v>101619136</c:v>
                </c:pt>
                <c:pt idx="91">
                  <c:v>101619136</c:v>
                </c:pt>
                <c:pt idx="92">
                  <c:v>101619136</c:v>
                </c:pt>
                <c:pt idx="93">
                  <c:v>101619136</c:v>
                </c:pt>
                <c:pt idx="94">
                  <c:v>101619136</c:v>
                </c:pt>
                <c:pt idx="95">
                  <c:v>101619136</c:v>
                </c:pt>
                <c:pt idx="96">
                  <c:v>100528247</c:v>
                </c:pt>
                <c:pt idx="97">
                  <c:v>100528247</c:v>
                </c:pt>
                <c:pt idx="98">
                  <c:v>100528247</c:v>
                </c:pt>
                <c:pt idx="99">
                  <c:v>100528247</c:v>
                </c:pt>
                <c:pt idx="100">
                  <c:v>100528247</c:v>
                </c:pt>
                <c:pt idx="101">
                  <c:v>100528247</c:v>
                </c:pt>
                <c:pt idx="102">
                  <c:v>100528247</c:v>
                </c:pt>
                <c:pt idx="103">
                  <c:v>100528247</c:v>
                </c:pt>
                <c:pt idx="104">
                  <c:v>100528247</c:v>
                </c:pt>
                <c:pt idx="105">
                  <c:v>100528247</c:v>
                </c:pt>
                <c:pt idx="106">
                  <c:v>100528247</c:v>
                </c:pt>
                <c:pt idx="107">
                  <c:v>100528247</c:v>
                </c:pt>
                <c:pt idx="108">
                  <c:v>109644968</c:v>
                </c:pt>
                <c:pt idx="109">
                  <c:v>109644968</c:v>
                </c:pt>
                <c:pt idx="110">
                  <c:v>109644968</c:v>
                </c:pt>
                <c:pt idx="111">
                  <c:v>109644968</c:v>
                </c:pt>
                <c:pt idx="112">
                  <c:v>109644968</c:v>
                </c:pt>
                <c:pt idx="113">
                  <c:v>109644968</c:v>
                </c:pt>
                <c:pt idx="114">
                  <c:v>109644968</c:v>
                </c:pt>
                <c:pt idx="115">
                  <c:v>109644968</c:v>
                </c:pt>
                <c:pt idx="116">
                  <c:v>109644968</c:v>
                </c:pt>
                <c:pt idx="117">
                  <c:v>109644968</c:v>
                </c:pt>
                <c:pt idx="118">
                  <c:v>109644968</c:v>
                </c:pt>
                <c:pt idx="119">
                  <c:v>109644968</c:v>
                </c:pt>
                <c:pt idx="120">
                  <c:v>114215489</c:v>
                </c:pt>
                <c:pt idx="121">
                  <c:v>114215489</c:v>
                </c:pt>
                <c:pt idx="122">
                  <c:v>114215489</c:v>
                </c:pt>
                <c:pt idx="123">
                  <c:v>114215489</c:v>
                </c:pt>
                <c:pt idx="124">
                  <c:v>114215489</c:v>
                </c:pt>
                <c:pt idx="125">
                  <c:v>114215489</c:v>
                </c:pt>
                <c:pt idx="126">
                  <c:v>114215489</c:v>
                </c:pt>
                <c:pt idx="127">
                  <c:v>114215489</c:v>
                </c:pt>
                <c:pt idx="128">
                  <c:v>114215489</c:v>
                </c:pt>
                <c:pt idx="129">
                  <c:v>114215489</c:v>
                </c:pt>
                <c:pt idx="130">
                  <c:v>114215489</c:v>
                </c:pt>
                <c:pt idx="131">
                  <c:v>114215489</c:v>
                </c:pt>
                <c:pt idx="132">
                  <c:v>132493665</c:v>
                </c:pt>
                <c:pt idx="133">
                  <c:v>132493665</c:v>
                </c:pt>
                <c:pt idx="134">
                  <c:v>132493665</c:v>
                </c:pt>
                <c:pt idx="135">
                  <c:v>132493665</c:v>
                </c:pt>
                <c:pt idx="136">
                  <c:v>132493665</c:v>
                </c:pt>
                <c:pt idx="137">
                  <c:v>132493665</c:v>
                </c:pt>
                <c:pt idx="138">
                  <c:v>132493665</c:v>
                </c:pt>
                <c:pt idx="139">
                  <c:v>132493665</c:v>
                </c:pt>
                <c:pt idx="140">
                  <c:v>132493665</c:v>
                </c:pt>
                <c:pt idx="141">
                  <c:v>132493665</c:v>
                </c:pt>
                <c:pt idx="142">
                  <c:v>132493665</c:v>
                </c:pt>
                <c:pt idx="143">
                  <c:v>132493665</c:v>
                </c:pt>
                <c:pt idx="144">
                  <c:v>151021243</c:v>
                </c:pt>
                <c:pt idx="145">
                  <c:v>151021243</c:v>
                </c:pt>
                <c:pt idx="146">
                  <c:v>151021243</c:v>
                </c:pt>
                <c:pt idx="147">
                  <c:v>151021243</c:v>
                </c:pt>
                <c:pt idx="148">
                  <c:v>151021243</c:v>
                </c:pt>
                <c:pt idx="149">
                  <c:v>151021243</c:v>
                </c:pt>
                <c:pt idx="150">
                  <c:v>151021243</c:v>
                </c:pt>
                <c:pt idx="151">
                  <c:v>151021243</c:v>
                </c:pt>
                <c:pt idx="152">
                  <c:v>151021243</c:v>
                </c:pt>
                <c:pt idx="153">
                  <c:v>151021243</c:v>
                </c:pt>
                <c:pt idx="154">
                  <c:v>151021243</c:v>
                </c:pt>
                <c:pt idx="155">
                  <c:v>151021243</c:v>
                </c:pt>
                <c:pt idx="156">
                  <c:v>187121358</c:v>
                </c:pt>
                <c:pt idx="157">
                  <c:v>187121358</c:v>
                </c:pt>
                <c:pt idx="158">
                  <c:v>187121358</c:v>
                </c:pt>
                <c:pt idx="159">
                  <c:v>187121358</c:v>
                </c:pt>
                <c:pt idx="160">
                  <c:v>187121358</c:v>
                </c:pt>
                <c:pt idx="161">
                  <c:v>187121358</c:v>
                </c:pt>
                <c:pt idx="162">
                  <c:v>187121358</c:v>
                </c:pt>
                <c:pt idx="163">
                  <c:v>187121358</c:v>
                </c:pt>
                <c:pt idx="164">
                  <c:v>187121358</c:v>
                </c:pt>
                <c:pt idx="165">
                  <c:v>187121358</c:v>
                </c:pt>
                <c:pt idx="166">
                  <c:v>187121358</c:v>
                </c:pt>
                <c:pt idx="167">
                  <c:v>187121358</c:v>
                </c:pt>
                <c:pt idx="168">
                  <c:v>200366507</c:v>
                </c:pt>
                <c:pt idx="169">
                  <c:v>200366507</c:v>
                </c:pt>
                <c:pt idx="170">
                  <c:v>200366507</c:v>
                </c:pt>
                <c:pt idx="171">
                  <c:v>200366507</c:v>
                </c:pt>
                <c:pt idx="172">
                  <c:v>200366507</c:v>
                </c:pt>
                <c:pt idx="173">
                  <c:v>200366507</c:v>
                </c:pt>
                <c:pt idx="174">
                  <c:v>200366507</c:v>
                </c:pt>
                <c:pt idx="175">
                  <c:v>200366507</c:v>
                </c:pt>
                <c:pt idx="176">
                  <c:v>200366507</c:v>
                </c:pt>
                <c:pt idx="177">
                  <c:v>200366507</c:v>
                </c:pt>
                <c:pt idx="178">
                  <c:v>200366507</c:v>
                </c:pt>
                <c:pt idx="179">
                  <c:v>200366507</c:v>
                </c:pt>
                <c:pt idx="180">
                  <c:v>220480651</c:v>
                </c:pt>
                <c:pt idx="181">
                  <c:v>220480651</c:v>
                </c:pt>
                <c:pt idx="182">
                  <c:v>220480651</c:v>
                </c:pt>
                <c:pt idx="183">
                  <c:v>220480651</c:v>
                </c:pt>
                <c:pt idx="184">
                  <c:v>220480651</c:v>
                </c:pt>
                <c:pt idx="185">
                  <c:v>220480651</c:v>
                </c:pt>
                <c:pt idx="186">
                  <c:v>220480651</c:v>
                </c:pt>
                <c:pt idx="187">
                  <c:v>220480651</c:v>
                </c:pt>
                <c:pt idx="188">
                  <c:v>220480651</c:v>
                </c:pt>
                <c:pt idx="189">
                  <c:v>220480651</c:v>
                </c:pt>
                <c:pt idx="190">
                  <c:v>220480651</c:v>
                </c:pt>
                <c:pt idx="191">
                  <c:v>220480651</c:v>
                </c:pt>
                <c:pt idx="192">
                  <c:v>236365859</c:v>
                </c:pt>
                <c:pt idx="193">
                  <c:v>236365859</c:v>
                </c:pt>
                <c:pt idx="194">
                  <c:v>236365859</c:v>
                </c:pt>
                <c:pt idx="195">
                  <c:v>236365859</c:v>
                </c:pt>
                <c:pt idx="196">
                  <c:v>236365859</c:v>
                </c:pt>
                <c:pt idx="197">
                  <c:v>236365859</c:v>
                </c:pt>
                <c:pt idx="198">
                  <c:v>236365859</c:v>
                </c:pt>
                <c:pt idx="199">
                  <c:v>236365859</c:v>
                </c:pt>
                <c:pt idx="200">
                  <c:v>236365859</c:v>
                </c:pt>
                <c:pt idx="201">
                  <c:v>236365859</c:v>
                </c:pt>
                <c:pt idx="202">
                  <c:v>236365859</c:v>
                </c:pt>
                <c:pt idx="203">
                  <c:v>236365859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100"/>
        <c:axId val="137223488"/>
        <c:axId val="137220744"/>
      </c:barChart>
      <c:lineChart>
        <c:grouping val="standard"/>
        <c:varyColors val="0"/>
        <c:ser>
          <c:idx val="0"/>
          <c:order val="0"/>
          <c:tx>
            <c:strRef>
              <c:f>Лист1!$C$25</c:f>
              <c:strCache>
                <c:ptCount val="1"/>
                <c:pt idx="0">
                  <c:v>Руб/USD</c:v>
                </c:pt>
              </c:strCache>
            </c:strRef>
          </c:tx>
          <c:marker>
            <c:symbol val="none"/>
          </c:marker>
          <c:cat>
            <c:multiLvlStrRef>
              <c:f>Лист1!$A$26:$B$229</c:f>
              <c:multiLvlStrCache>
                <c:ptCount val="204"/>
                <c:lvl>
                  <c:pt idx="0">
                    <c:v>Январь</c:v>
                  </c:pt>
                  <c:pt idx="1">
                    <c:v>Февраль</c:v>
                  </c:pt>
                  <c:pt idx="2">
                    <c:v>Март</c:v>
                  </c:pt>
                  <c:pt idx="3">
                    <c:v>Апрель</c:v>
                  </c:pt>
                  <c:pt idx="4">
                    <c:v>Май</c:v>
                  </c:pt>
                  <c:pt idx="5">
                    <c:v>Июнь</c:v>
                  </c:pt>
                  <c:pt idx="6">
                    <c:v>Июль</c:v>
                  </c:pt>
                  <c:pt idx="7">
                    <c:v>Август</c:v>
                  </c:pt>
                  <c:pt idx="8">
                    <c:v>Сентябрь</c:v>
                  </c:pt>
                  <c:pt idx="9">
                    <c:v>Октябрь</c:v>
                  </c:pt>
                  <c:pt idx="10">
                    <c:v>Ноябрь</c:v>
                  </c:pt>
                  <c:pt idx="11">
                    <c:v>Декабрь</c:v>
                  </c:pt>
                  <c:pt idx="12">
                    <c:v>Январь</c:v>
                  </c:pt>
                  <c:pt idx="13">
                    <c:v>Февраль</c:v>
                  </c:pt>
                  <c:pt idx="14">
                    <c:v>Март</c:v>
                  </c:pt>
                  <c:pt idx="15">
                    <c:v>Апрель</c:v>
                  </c:pt>
                  <c:pt idx="16">
                    <c:v>Май</c:v>
                  </c:pt>
                  <c:pt idx="17">
                    <c:v>Июнь</c:v>
                  </c:pt>
                  <c:pt idx="18">
                    <c:v>Июль</c:v>
                  </c:pt>
                  <c:pt idx="19">
                    <c:v>Август</c:v>
                  </c:pt>
                  <c:pt idx="20">
                    <c:v>Сентябрь</c:v>
                  </c:pt>
                  <c:pt idx="21">
                    <c:v>Октябрь</c:v>
                  </c:pt>
                  <c:pt idx="22">
                    <c:v>Ноябрь</c:v>
                  </c:pt>
                  <c:pt idx="23">
                    <c:v>Декабрь</c:v>
                  </c:pt>
                  <c:pt idx="24">
                    <c:v>Январь</c:v>
                  </c:pt>
                  <c:pt idx="25">
                    <c:v>Февраль</c:v>
                  </c:pt>
                  <c:pt idx="26">
                    <c:v>Март</c:v>
                  </c:pt>
                  <c:pt idx="27">
                    <c:v>Апрель</c:v>
                  </c:pt>
                  <c:pt idx="28">
                    <c:v>Май</c:v>
                  </c:pt>
                  <c:pt idx="29">
                    <c:v>Июнь</c:v>
                  </c:pt>
                  <c:pt idx="30">
                    <c:v>Июль</c:v>
                  </c:pt>
                  <c:pt idx="31">
                    <c:v>Август</c:v>
                  </c:pt>
                  <c:pt idx="32">
                    <c:v>Сентябрь</c:v>
                  </c:pt>
                  <c:pt idx="33">
                    <c:v>Октябрь</c:v>
                  </c:pt>
                  <c:pt idx="34">
                    <c:v>Ноябрь</c:v>
                  </c:pt>
                  <c:pt idx="35">
                    <c:v>Декабрь</c:v>
                  </c:pt>
                  <c:pt idx="36">
                    <c:v>Январь</c:v>
                  </c:pt>
                  <c:pt idx="37">
                    <c:v>Февраль</c:v>
                  </c:pt>
                  <c:pt idx="38">
                    <c:v>Март</c:v>
                  </c:pt>
                  <c:pt idx="39">
                    <c:v>Апрель</c:v>
                  </c:pt>
                  <c:pt idx="40">
                    <c:v>Май</c:v>
                  </c:pt>
                  <c:pt idx="41">
                    <c:v>Июнь</c:v>
                  </c:pt>
                  <c:pt idx="42">
                    <c:v>Июль</c:v>
                  </c:pt>
                  <c:pt idx="43">
                    <c:v>Август</c:v>
                  </c:pt>
                  <c:pt idx="44">
                    <c:v>Сентябрь</c:v>
                  </c:pt>
                  <c:pt idx="45">
                    <c:v>Октябрь</c:v>
                  </c:pt>
                  <c:pt idx="46">
                    <c:v>Ноябрь</c:v>
                  </c:pt>
                  <c:pt idx="47">
                    <c:v>Декабрь</c:v>
                  </c:pt>
                  <c:pt idx="48">
                    <c:v>Январь</c:v>
                  </c:pt>
                  <c:pt idx="49">
                    <c:v>Февраль</c:v>
                  </c:pt>
                  <c:pt idx="50">
                    <c:v>Март</c:v>
                  </c:pt>
                  <c:pt idx="51">
                    <c:v>Апрель</c:v>
                  </c:pt>
                  <c:pt idx="52">
                    <c:v>Май</c:v>
                  </c:pt>
                  <c:pt idx="53">
                    <c:v>Июнь</c:v>
                  </c:pt>
                  <c:pt idx="54">
                    <c:v>Июль</c:v>
                  </c:pt>
                  <c:pt idx="55">
                    <c:v>Август</c:v>
                  </c:pt>
                  <c:pt idx="56">
                    <c:v>Сентябрь</c:v>
                  </c:pt>
                  <c:pt idx="57">
                    <c:v>Октябрь</c:v>
                  </c:pt>
                  <c:pt idx="58">
                    <c:v>Ноябрь</c:v>
                  </c:pt>
                  <c:pt idx="59">
                    <c:v>Декабрь</c:v>
                  </c:pt>
                  <c:pt idx="60">
                    <c:v>Январь</c:v>
                  </c:pt>
                  <c:pt idx="61">
                    <c:v>Февраль</c:v>
                  </c:pt>
                  <c:pt idx="62">
                    <c:v>Март</c:v>
                  </c:pt>
                  <c:pt idx="63">
                    <c:v>Апрель</c:v>
                  </c:pt>
                  <c:pt idx="64">
                    <c:v>Май</c:v>
                  </c:pt>
                  <c:pt idx="65">
                    <c:v>Июнь</c:v>
                  </c:pt>
                  <c:pt idx="66">
                    <c:v>Июль</c:v>
                  </c:pt>
                  <c:pt idx="67">
                    <c:v>Август</c:v>
                  </c:pt>
                  <c:pt idx="68">
                    <c:v>Сентябрь</c:v>
                  </c:pt>
                  <c:pt idx="69">
                    <c:v>Октябрь</c:v>
                  </c:pt>
                  <c:pt idx="70">
                    <c:v>Ноябрь</c:v>
                  </c:pt>
                  <c:pt idx="71">
                    <c:v>Декабрь</c:v>
                  </c:pt>
                  <c:pt idx="72">
                    <c:v>Январь</c:v>
                  </c:pt>
                  <c:pt idx="73">
                    <c:v>Февраль</c:v>
                  </c:pt>
                  <c:pt idx="74">
                    <c:v>Март</c:v>
                  </c:pt>
                  <c:pt idx="75">
                    <c:v>Апрель</c:v>
                  </c:pt>
                  <c:pt idx="76">
                    <c:v>Май</c:v>
                  </c:pt>
                  <c:pt idx="77">
                    <c:v>Июнь</c:v>
                  </c:pt>
                  <c:pt idx="78">
                    <c:v>Июль</c:v>
                  </c:pt>
                  <c:pt idx="79">
                    <c:v>Август</c:v>
                  </c:pt>
                  <c:pt idx="80">
                    <c:v>Сентябрь</c:v>
                  </c:pt>
                  <c:pt idx="81">
                    <c:v>Октябрь</c:v>
                  </c:pt>
                  <c:pt idx="82">
                    <c:v>Ноябрь</c:v>
                  </c:pt>
                  <c:pt idx="83">
                    <c:v>Декабрь</c:v>
                  </c:pt>
                  <c:pt idx="84">
                    <c:v>Январь</c:v>
                  </c:pt>
                  <c:pt idx="85">
                    <c:v>Февраль</c:v>
                  </c:pt>
                  <c:pt idx="86">
                    <c:v>Март</c:v>
                  </c:pt>
                  <c:pt idx="87">
                    <c:v>Апрель</c:v>
                  </c:pt>
                  <c:pt idx="88">
                    <c:v>Май</c:v>
                  </c:pt>
                  <c:pt idx="89">
                    <c:v>Июнь</c:v>
                  </c:pt>
                  <c:pt idx="90">
                    <c:v>Июль</c:v>
                  </c:pt>
                  <c:pt idx="91">
                    <c:v>Август</c:v>
                  </c:pt>
                  <c:pt idx="92">
                    <c:v>Сентябрь</c:v>
                  </c:pt>
                  <c:pt idx="93">
                    <c:v>Октябрь</c:v>
                  </c:pt>
                  <c:pt idx="94">
                    <c:v>Ноябрь</c:v>
                  </c:pt>
                  <c:pt idx="95">
                    <c:v>Декабрь</c:v>
                  </c:pt>
                  <c:pt idx="96">
                    <c:v>Январь</c:v>
                  </c:pt>
                  <c:pt idx="97">
                    <c:v>Февраль</c:v>
                  </c:pt>
                  <c:pt idx="98">
                    <c:v>Март</c:v>
                  </c:pt>
                  <c:pt idx="99">
                    <c:v>Апрель</c:v>
                  </c:pt>
                  <c:pt idx="100">
                    <c:v>Май</c:v>
                  </c:pt>
                  <c:pt idx="101">
                    <c:v>Июнь</c:v>
                  </c:pt>
                  <c:pt idx="102">
                    <c:v>Июль</c:v>
                  </c:pt>
                  <c:pt idx="103">
                    <c:v>Август</c:v>
                  </c:pt>
                  <c:pt idx="104">
                    <c:v>Сентябрь</c:v>
                  </c:pt>
                  <c:pt idx="105">
                    <c:v>Октябрь</c:v>
                  </c:pt>
                  <c:pt idx="106">
                    <c:v>Ноябрь</c:v>
                  </c:pt>
                  <c:pt idx="107">
                    <c:v>Декабрь</c:v>
                  </c:pt>
                  <c:pt idx="108">
                    <c:v>Январь</c:v>
                  </c:pt>
                  <c:pt idx="109">
                    <c:v>Февраль</c:v>
                  </c:pt>
                  <c:pt idx="110">
                    <c:v>Март</c:v>
                  </c:pt>
                  <c:pt idx="111">
                    <c:v>Апрель</c:v>
                  </c:pt>
                  <c:pt idx="112">
                    <c:v>Май</c:v>
                  </c:pt>
                  <c:pt idx="113">
                    <c:v>Июнь</c:v>
                  </c:pt>
                  <c:pt idx="114">
                    <c:v>Июль</c:v>
                  </c:pt>
                  <c:pt idx="115">
                    <c:v>Август</c:v>
                  </c:pt>
                  <c:pt idx="116">
                    <c:v>Сентябрь</c:v>
                  </c:pt>
                  <c:pt idx="117">
                    <c:v>Октябрь</c:v>
                  </c:pt>
                  <c:pt idx="118">
                    <c:v>Ноябрь</c:v>
                  </c:pt>
                  <c:pt idx="119">
                    <c:v>Декабрь</c:v>
                  </c:pt>
                  <c:pt idx="120">
                    <c:v>Январь</c:v>
                  </c:pt>
                  <c:pt idx="121">
                    <c:v>Февраль</c:v>
                  </c:pt>
                  <c:pt idx="122">
                    <c:v>Март</c:v>
                  </c:pt>
                  <c:pt idx="123">
                    <c:v>Апрель</c:v>
                  </c:pt>
                  <c:pt idx="124">
                    <c:v>Май</c:v>
                  </c:pt>
                  <c:pt idx="125">
                    <c:v>Июнь</c:v>
                  </c:pt>
                  <c:pt idx="126">
                    <c:v>Июль</c:v>
                  </c:pt>
                  <c:pt idx="127">
                    <c:v>Август</c:v>
                  </c:pt>
                  <c:pt idx="128">
                    <c:v>Сентябрь</c:v>
                  </c:pt>
                  <c:pt idx="129">
                    <c:v>Октябрь</c:v>
                  </c:pt>
                  <c:pt idx="130">
                    <c:v>Ноябрь</c:v>
                  </c:pt>
                  <c:pt idx="131">
                    <c:v>Декабрь</c:v>
                  </c:pt>
                  <c:pt idx="132">
                    <c:v>Январь</c:v>
                  </c:pt>
                  <c:pt idx="133">
                    <c:v>Февраль</c:v>
                  </c:pt>
                  <c:pt idx="134">
                    <c:v>Март</c:v>
                  </c:pt>
                  <c:pt idx="135">
                    <c:v>Апрель</c:v>
                  </c:pt>
                  <c:pt idx="136">
                    <c:v>Май</c:v>
                  </c:pt>
                  <c:pt idx="137">
                    <c:v>Июнь</c:v>
                  </c:pt>
                  <c:pt idx="138">
                    <c:v>Июль</c:v>
                  </c:pt>
                  <c:pt idx="139">
                    <c:v>Август</c:v>
                  </c:pt>
                  <c:pt idx="140">
                    <c:v>Сентябрь</c:v>
                  </c:pt>
                  <c:pt idx="141">
                    <c:v>Октябрь</c:v>
                  </c:pt>
                  <c:pt idx="142">
                    <c:v>Ноябрь</c:v>
                  </c:pt>
                  <c:pt idx="143">
                    <c:v>Декабрь</c:v>
                  </c:pt>
                  <c:pt idx="144">
                    <c:v>Январь</c:v>
                  </c:pt>
                  <c:pt idx="145">
                    <c:v>Февраль</c:v>
                  </c:pt>
                  <c:pt idx="146">
                    <c:v>Март</c:v>
                  </c:pt>
                  <c:pt idx="147">
                    <c:v>Апрель</c:v>
                  </c:pt>
                  <c:pt idx="148">
                    <c:v>Май</c:v>
                  </c:pt>
                  <c:pt idx="149">
                    <c:v>Июнь</c:v>
                  </c:pt>
                  <c:pt idx="150">
                    <c:v>Июль</c:v>
                  </c:pt>
                  <c:pt idx="151">
                    <c:v>Август</c:v>
                  </c:pt>
                  <c:pt idx="152">
                    <c:v>Сентябрь</c:v>
                  </c:pt>
                  <c:pt idx="153">
                    <c:v>Октябрь</c:v>
                  </c:pt>
                  <c:pt idx="154">
                    <c:v>Ноябрь</c:v>
                  </c:pt>
                  <c:pt idx="155">
                    <c:v>Декабрь</c:v>
                  </c:pt>
                  <c:pt idx="156">
                    <c:v>Январь</c:v>
                  </c:pt>
                  <c:pt idx="157">
                    <c:v>Февраль</c:v>
                  </c:pt>
                  <c:pt idx="158">
                    <c:v>Март</c:v>
                  </c:pt>
                  <c:pt idx="159">
                    <c:v>Апрель</c:v>
                  </c:pt>
                  <c:pt idx="160">
                    <c:v>Май</c:v>
                  </c:pt>
                  <c:pt idx="161">
                    <c:v>Июнь</c:v>
                  </c:pt>
                  <c:pt idx="162">
                    <c:v>Июль</c:v>
                  </c:pt>
                  <c:pt idx="163">
                    <c:v>Август</c:v>
                  </c:pt>
                  <c:pt idx="164">
                    <c:v>Сентябрь</c:v>
                  </c:pt>
                  <c:pt idx="165">
                    <c:v>Октябрь</c:v>
                  </c:pt>
                  <c:pt idx="166">
                    <c:v>Ноябрь</c:v>
                  </c:pt>
                  <c:pt idx="167">
                    <c:v>Декабрь</c:v>
                  </c:pt>
                  <c:pt idx="168">
                    <c:v>Январь</c:v>
                  </c:pt>
                  <c:pt idx="169">
                    <c:v>Февраль</c:v>
                  </c:pt>
                  <c:pt idx="170">
                    <c:v>Март</c:v>
                  </c:pt>
                  <c:pt idx="171">
                    <c:v>Апрель</c:v>
                  </c:pt>
                  <c:pt idx="172">
                    <c:v>Май</c:v>
                  </c:pt>
                  <c:pt idx="173">
                    <c:v>Июнь</c:v>
                  </c:pt>
                  <c:pt idx="174">
                    <c:v>Июль</c:v>
                  </c:pt>
                  <c:pt idx="175">
                    <c:v>Август</c:v>
                  </c:pt>
                  <c:pt idx="176">
                    <c:v>Сентябрь</c:v>
                  </c:pt>
                  <c:pt idx="177">
                    <c:v>Октябрь</c:v>
                  </c:pt>
                  <c:pt idx="178">
                    <c:v>Ноябрь</c:v>
                  </c:pt>
                  <c:pt idx="179">
                    <c:v>Декабрь</c:v>
                  </c:pt>
                  <c:pt idx="180">
                    <c:v>Январь</c:v>
                  </c:pt>
                  <c:pt idx="181">
                    <c:v>Февраль</c:v>
                  </c:pt>
                  <c:pt idx="182">
                    <c:v>Март</c:v>
                  </c:pt>
                  <c:pt idx="183">
                    <c:v>Апрель</c:v>
                  </c:pt>
                  <c:pt idx="184">
                    <c:v>Май</c:v>
                  </c:pt>
                  <c:pt idx="185">
                    <c:v>Июнь</c:v>
                  </c:pt>
                  <c:pt idx="186">
                    <c:v>Июль</c:v>
                  </c:pt>
                  <c:pt idx="187">
                    <c:v>Август</c:v>
                  </c:pt>
                  <c:pt idx="188">
                    <c:v>Сентябрь</c:v>
                  </c:pt>
                  <c:pt idx="189">
                    <c:v>Октябрь</c:v>
                  </c:pt>
                  <c:pt idx="190">
                    <c:v>Ноябрь</c:v>
                  </c:pt>
                  <c:pt idx="191">
                    <c:v>Декабрь</c:v>
                  </c:pt>
                  <c:pt idx="192">
                    <c:v>Январь</c:v>
                  </c:pt>
                  <c:pt idx="193">
                    <c:v>Февраль</c:v>
                  </c:pt>
                  <c:pt idx="194">
                    <c:v>Март</c:v>
                  </c:pt>
                  <c:pt idx="195">
                    <c:v>Апрель</c:v>
                  </c:pt>
                  <c:pt idx="196">
                    <c:v>Май</c:v>
                  </c:pt>
                  <c:pt idx="197">
                    <c:v>Июнь</c:v>
                  </c:pt>
                  <c:pt idx="198">
                    <c:v>Июль</c:v>
                  </c:pt>
                  <c:pt idx="199">
                    <c:v>Август</c:v>
                  </c:pt>
                  <c:pt idx="200">
                    <c:v>Сентябрь</c:v>
                  </c:pt>
                  <c:pt idx="201">
                    <c:v>Октябрь</c:v>
                  </c:pt>
                  <c:pt idx="202">
                    <c:v>Ноябрь</c:v>
                  </c:pt>
                  <c:pt idx="203">
                    <c:v>Декабрь</c:v>
                  </c:pt>
                </c:lvl>
                <c:lvl>
                  <c:pt idx="0">
                    <c:v>2000</c:v>
                  </c:pt>
                  <c:pt idx="12">
                    <c:v>2001</c:v>
                  </c:pt>
                  <c:pt idx="24">
                    <c:v>2002</c:v>
                  </c:pt>
                  <c:pt idx="36">
                    <c:v>2003</c:v>
                  </c:pt>
                  <c:pt idx="48">
                    <c:v>2004</c:v>
                  </c:pt>
                  <c:pt idx="60">
                    <c:v>2005</c:v>
                  </c:pt>
                  <c:pt idx="72">
                    <c:v>2006</c:v>
                  </c:pt>
                  <c:pt idx="84">
                    <c:v>2007</c:v>
                  </c:pt>
                  <c:pt idx="96">
                    <c:v>2008</c:v>
                  </c:pt>
                  <c:pt idx="108">
                    <c:v>2009</c:v>
                  </c:pt>
                  <c:pt idx="120">
                    <c:v>2010</c:v>
                  </c:pt>
                  <c:pt idx="132">
                    <c:v>2011</c:v>
                  </c:pt>
                  <c:pt idx="144">
                    <c:v>2012</c:v>
                  </c:pt>
                  <c:pt idx="156">
                    <c:v>2013</c:v>
                  </c:pt>
                  <c:pt idx="168">
                    <c:v>2014</c:v>
                  </c:pt>
                  <c:pt idx="180">
                    <c:v>2015</c:v>
                  </c:pt>
                  <c:pt idx="192">
                    <c:v>2016</c:v>
                  </c:pt>
                </c:lvl>
              </c:multiLvlStrCache>
            </c:multiLvlStrRef>
          </c:cat>
          <c:val>
            <c:numRef>
              <c:f>Лист1!$C$26:$C$229</c:f>
              <c:numCache>
                <c:formatCode>General</c:formatCode>
                <c:ptCount val="204"/>
                <c:pt idx="0">
                  <c:v>28.55</c:v>
                </c:pt>
                <c:pt idx="1">
                  <c:v>28.66</c:v>
                </c:pt>
                <c:pt idx="2">
                  <c:v>28.46</c:v>
                </c:pt>
                <c:pt idx="3">
                  <c:v>28.4</c:v>
                </c:pt>
                <c:pt idx="4">
                  <c:v>28.25</c:v>
                </c:pt>
                <c:pt idx="5">
                  <c:v>28.07</c:v>
                </c:pt>
                <c:pt idx="6">
                  <c:v>27.8</c:v>
                </c:pt>
                <c:pt idx="7">
                  <c:v>27.75</c:v>
                </c:pt>
                <c:pt idx="8">
                  <c:v>27.75</c:v>
                </c:pt>
                <c:pt idx="9">
                  <c:v>27.83</c:v>
                </c:pt>
                <c:pt idx="10">
                  <c:v>27.85</c:v>
                </c:pt>
                <c:pt idx="11">
                  <c:v>28.16</c:v>
                </c:pt>
                <c:pt idx="12">
                  <c:v>28.37</c:v>
                </c:pt>
                <c:pt idx="13">
                  <c:v>28.72</c:v>
                </c:pt>
                <c:pt idx="14">
                  <c:v>28.74</c:v>
                </c:pt>
                <c:pt idx="15">
                  <c:v>28.83</c:v>
                </c:pt>
                <c:pt idx="16">
                  <c:v>29.09</c:v>
                </c:pt>
                <c:pt idx="17">
                  <c:v>29.07</c:v>
                </c:pt>
                <c:pt idx="18">
                  <c:v>29.27</c:v>
                </c:pt>
                <c:pt idx="19">
                  <c:v>29.37</c:v>
                </c:pt>
                <c:pt idx="20">
                  <c:v>29.39</c:v>
                </c:pt>
                <c:pt idx="21">
                  <c:v>29.7</c:v>
                </c:pt>
                <c:pt idx="22">
                  <c:v>29.9</c:v>
                </c:pt>
                <c:pt idx="23">
                  <c:v>30.14</c:v>
                </c:pt>
                <c:pt idx="24">
                  <c:v>30.68</c:v>
                </c:pt>
                <c:pt idx="25">
                  <c:v>30.92</c:v>
                </c:pt>
                <c:pt idx="26">
                  <c:v>31.11</c:v>
                </c:pt>
                <c:pt idx="27">
                  <c:v>31.19</c:v>
                </c:pt>
                <c:pt idx="28">
                  <c:v>31.3</c:v>
                </c:pt>
                <c:pt idx="29">
                  <c:v>31.44</c:v>
                </c:pt>
                <c:pt idx="30">
                  <c:v>31.44</c:v>
                </c:pt>
                <c:pt idx="31">
                  <c:v>31.56</c:v>
                </c:pt>
                <c:pt idx="32">
                  <c:v>31.63</c:v>
                </c:pt>
                <c:pt idx="33">
                  <c:v>31.74</c:v>
                </c:pt>
                <c:pt idx="34">
                  <c:v>31.84</c:v>
                </c:pt>
                <c:pt idx="35">
                  <c:v>31.78</c:v>
                </c:pt>
                <c:pt idx="36">
                  <c:v>31.82</c:v>
                </c:pt>
                <c:pt idx="37">
                  <c:v>31.57</c:v>
                </c:pt>
                <c:pt idx="38">
                  <c:v>31.38</c:v>
                </c:pt>
                <c:pt idx="39">
                  <c:v>31.1</c:v>
                </c:pt>
                <c:pt idx="40">
                  <c:v>30.7</c:v>
                </c:pt>
                <c:pt idx="41">
                  <c:v>30.34</c:v>
                </c:pt>
                <c:pt idx="42">
                  <c:v>30.25</c:v>
                </c:pt>
                <c:pt idx="43">
                  <c:v>30.5</c:v>
                </c:pt>
                <c:pt idx="44">
                  <c:v>30.61</c:v>
                </c:pt>
                <c:pt idx="45">
                  <c:v>29.85</c:v>
                </c:pt>
                <c:pt idx="46">
                  <c:v>29.73</c:v>
                </c:pt>
                <c:pt idx="47">
                  <c:v>29.45</c:v>
                </c:pt>
                <c:pt idx="48">
                  <c:v>28.49</c:v>
                </c:pt>
                <c:pt idx="49">
                  <c:v>28.51</c:v>
                </c:pt>
                <c:pt idx="50">
                  <c:v>28.48</c:v>
                </c:pt>
                <c:pt idx="51">
                  <c:v>28.88</c:v>
                </c:pt>
                <c:pt idx="52">
                  <c:v>28.98</c:v>
                </c:pt>
                <c:pt idx="53">
                  <c:v>29.02</c:v>
                </c:pt>
                <c:pt idx="54">
                  <c:v>29.1</c:v>
                </c:pt>
                <c:pt idx="55">
                  <c:v>29.24</c:v>
                </c:pt>
                <c:pt idx="56">
                  <c:v>29.21</c:v>
                </c:pt>
                <c:pt idx="57">
                  <c:v>28.76</c:v>
                </c:pt>
                <c:pt idx="58">
                  <c:v>28.23</c:v>
                </c:pt>
                <c:pt idx="59">
                  <c:v>27.74</c:v>
                </c:pt>
                <c:pt idx="60">
                  <c:v>28.08</c:v>
                </c:pt>
                <c:pt idx="61">
                  <c:v>27.77</c:v>
                </c:pt>
                <c:pt idx="62">
                  <c:v>27.82</c:v>
                </c:pt>
                <c:pt idx="63">
                  <c:v>27.77</c:v>
                </c:pt>
                <c:pt idx="64">
                  <c:v>28.09</c:v>
                </c:pt>
                <c:pt idx="65">
                  <c:v>28.67</c:v>
                </c:pt>
                <c:pt idx="66">
                  <c:v>28.63</c:v>
                </c:pt>
                <c:pt idx="67">
                  <c:v>28.54</c:v>
                </c:pt>
                <c:pt idx="68">
                  <c:v>28.49</c:v>
                </c:pt>
                <c:pt idx="69">
                  <c:v>28.42</c:v>
                </c:pt>
                <c:pt idx="70">
                  <c:v>28.73</c:v>
                </c:pt>
                <c:pt idx="71">
                  <c:v>28.78</c:v>
                </c:pt>
                <c:pt idx="72">
                  <c:v>28.12</c:v>
                </c:pt>
                <c:pt idx="73">
                  <c:v>28.12</c:v>
                </c:pt>
                <c:pt idx="74">
                  <c:v>27.76</c:v>
                </c:pt>
                <c:pt idx="75">
                  <c:v>27.27</c:v>
                </c:pt>
                <c:pt idx="76">
                  <c:v>26.98</c:v>
                </c:pt>
                <c:pt idx="77">
                  <c:v>27.07</c:v>
                </c:pt>
                <c:pt idx="78">
                  <c:v>26.87</c:v>
                </c:pt>
                <c:pt idx="79">
                  <c:v>26.73</c:v>
                </c:pt>
                <c:pt idx="80">
                  <c:v>26.77</c:v>
                </c:pt>
                <c:pt idx="81">
                  <c:v>26.74</c:v>
                </c:pt>
                <c:pt idx="82">
                  <c:v>26.31</c:v>
                </c:pt>
                <c:pt idx="83">
                  <c:v>26.33</c:v>
                </c:pt>
                <c:pt idx="84">
                  <c:v>26.53</c:v>
                </c:pt>
                <c:pt idx="85">
                  <c:v>26.15</c:v>
                </c:pt>
                <c:pt idx="86">
                  <c:v>26.01</c:v>
                </c:pt>
                <c:pt idx="87">
                  <c:v>25.68</c:v>
                </c:pt>
                <c:pt idx="88">
                  <c:v>25.9</c:v>
                </c:pt>
                <c:pt idx="89">
                  <c:v>25.81</c:v>
                </c:pt>
                <c:pt idx="90">
                  <c:v>25.59</c:v>
                </c:pt>
                <c:pt idx="91">
                  <c:v>25.64</c:v>
                </c:pt>
                <c:pt idx="92">
                  <c:v>24.94</c:v>
                </c:pt>
                <c:pt idx="93">
                  <c:v>24.72</c:v>
                </c:pt>
                <c:pt idx="94">
                  <c:v>24.35</c:v>
                </c:pt>
                <c:pt idx="95">
                  <c:v>24.54</c:v>
                </c:pt>
                <c:pt idx="96">
                  <c:v>24.47</c:v>
                </c:pt>
                <c:pt idx="97">
                  <c:v>24.11</c:v>
                </c:pt>
                <c:pt idx="98">
                  <c:v>23.51</c:v>
                </c:pt>
                <c:pt idx="99">
                  <c:v>23.64</c:v>
                </c:pt>
                <c:pt idx="100">
                  <c:v>23.73</c:v>
                </c:pt>
                <c:pt idx="101">
                  <c:v>23.45</c:v>
                </c:pt>
                <c:pt idx="102">
                  <c:v>23.44</c:v>
                </c:pt>
                <c:pt idx="103">
                  <c:v>24.57</c:v>
                </c:pt>
                <c:pt idx="104">
                  <c:v>25.24</c:v>
                </c:pt>
                <c:pt idx="105">
                  <c:v>26.54</c:v>
                </c:pt>
                <c:pt idx="106">
                  <c:v>27.6</c:v>
                </c:pt>
                <c:pt idx="107">
                  <c:v>29.38</c:v>
                </c:pt>
                <c:pt idx="108">
                  <c:v>35.409999999999997</c:v>
                </c:pt>
                <c:pt idx="109">
                  <c:v>35.72</c:v>
                </c:pt>
                <c:pt idx="110">
                  <c:v>34.01</c:v>
                </c:pt>
                <c:pt idx="111">
                  <c:v>33.24</c:v>
                </c:pt>
                <c:pt idx="112">
                  <c:v>30.98</c:v>
                </c:pt>
                <c:pt idx="113">
                  <c:v>31.29</c:v>
                </c:pt>
                <c:pt idx="114">
                  <c:v>31.75</c:v>
                </c:pt>
                <c:pt idx="115">
                  <c:v>31.56</c:v>
                </c:pt>
                <c:pt idx="116">
                  <c:v>30.09</c:v>
                </c:pt>
                <c:pt idx="117">
                  <c:v>29.04</c:v>
                </c:pt>
                <c:pt idx="118">
                  <c:v>29.81</c:v>
                </c:pt>
                <c:pt idx="119">
                  <c:v>30.24</c:v>
                </c:pt>
                <c:pt idx="120">
                  <c:v>30.43</c:v>
                </c:pt>
                <c:pt idx="121">
                  <c:v>29.94</c:v>
                </c:pt>
                <c:pt idx="122">
                  <c:v>29.36</c:v>
                </c:pt>
                <c:pt idx="123">
                  <c:v>29.28</c:v>
                </c:pt>
                <c:pt idx="124">
                  <c:v>30.49</c:v>
                </c:pt>
                <c:pt idx="125">
                  <c:v>31.19</c:v>
                </c:pt>
                <c:pt idx="126">
                  <c:v>30.18</c:v>
                </c:pt>
                <c:pt idx="127">
                  <c:v>30.66</c:v>
                </c:pt>
                <c:pt idx="128">
                  <c:v>30.4</c:v>
                </c:pt>
                <c:pt idx="129">
                  <c:v>30.78</c:v>
                </c:pt>
                <c:pt idx="130">
                  <c:v>31.3</c:v>
                </c:pt>
                <c:pt idx="131">
                  <c:v>30.47</c:v>
                </c:pt>
                <c:pt idx="132">
                  <c:v>29.66</c:v>
                </c:pt>
                <c:pt idx="133">
                  <c:v>28.94</c:v>
                </c:pt>
                <c:pt idx="134">
                  <c:v>28.42</c:v>
                </c:pt>
                <c:pt idx="135">
                  <c:v>27.5</c:v>
                </c:pt>
                <c:pt idx="136">
                  <c:v>28.06</c:v>
                </c:pt>
                <c:pt idx="137">
                  <c:v>28.07</c:v>
                </c:pt>
                <c:pt idx="138">
                  <c:v>27.67</c:v>
                </c:pt>
                <c:pt idx="139">
                  <c:v>28.85</c:v>
                </c:pt>
                <c:pt idx="140">
                  <c:v>31.87</c:v>
                </c:pt>
                <c:pt idx="141">
                  <c:v>29.89</c:v>
                </c:pt>
                <c:pt idx="142">
                  <c:v>31.32</c:v>
                </c:pt>
                <c:pt idx="143">
                  <c:v>32.19</c:v>
                </c:pt>
                <c:pt idx="144">
                  <c:v>30.36</c:v>
                </c:pt>
                <c:pt idx="145">
                  <c:v>28.95</c:v>
                </c:pt>
                <c:pt idx="146">
                  <c:v>29.32</c:v>
                </c:pt>
                <c:pt idx="147">
                  <c:v>29.36</c:v>
                </c:pt>
                <c:pt idx="148">
                  <c:v>32.450000000000003</c:v>
                </c:pt>
                <c:pt idx="149">
                  <c:v>32.81</c:v>
                </c:pt>
                <c:pt idx="150">
                  <c:v>32.18</c:v>
                </c:pt>
                <c:pt idx="151">
                  <c:v>32.29</c:v>
                </c:pt>
                <c:pt idx="152">
                  <c:v>30.91</c:v>
                </c:pt>
                <c:pt idx="153">
                  <c:v>31.52</c:v>
                </c:pt>
                <c:pt idx="154">
                  <c:v>31.05</c:v>
                </c:pt>
                <c:pt idx="155">
                  <c:v>30.37</c:v>
                </c:pt>
                <c:pt idx="156">
                  <c:v>30.02</c:v>
                </c:pt>
                <c:pt idx="157">
                  <c:v>30.62</c:v>
                </c:pt>
                <c:pt idx="158">
                  <c:v>31.08</c:v>
                </c:pt>
                <c:pt idx="159">
                  <c:v>31.25</c:v>
                </c:pt>
                <c:pt idx="160">
                  <c:v>31.58</c:v>
                </c:pt>
                <c:pt idx="161">
                  <c:v>32.700000000000003</c:v>
                </c:pt>
                <c:pt idx="162">
                  <c:v>32.89</c:v>
                </c:pt>
                <c:pt idx="163">
                  <c:v>33.24</c:v>
                </c:pt>
                <c:pt idx="164">
                  <c:v>32.340000000000003</c:v>
                </c:pt>
                <c:pt idx="165">
                  <c:v>32.06</c:v>
                </c:pt>
                <c:pt idx="166">
                  <c:v>33.19</c:v>
                </c:pt>
                <c:pt idx="167">
                  <c:v>32.72</c:v>
                </c:pt>
                <c:pt idx="168">
                  <c:v>35.24</c:v>
                </c:pt>
                <c:pt idx="169">
                  <c:v>36.049999999999997</c:v>
                </c:pt>
                <c:pt idx="170">
                  <c:v>35.68</c:v>
                </c:pt>
                <c:pt idx="171">
                  <c:v>35.69</c:v>
                </c:pt>
                <c:pt idx="172">
                  <c:v>34.730000000000011</c:v>
                </c:pt>
                <c:pt idx="173">
                  <c:v>33.630000000000003</c:v>
                </c:pt>
                <c:pt idx="174">
                  <c:v>35.72</c:v>
                </c:pt>
                <c:pt idx="175">
                  <c:v>36.93</c:v>
                </c:pt>
                <c:pt idx="176">
                  <c:v>39.380000000000003</c:v>
                </c:pt>
                <c:pt idx="177">
                  <c:v>43.39</c:v>
                </c:pt>
                <c:pt idx="178">
                  <c:v>49.32</c:v>
                </c:pt>
                <c:pt idx="179">
                  <c:v>56.25</c:v>
                </c:pt>
                <c:pt idx="180">
                  <c:v>68.92</c:v>
                </c:pt>
                <c:pt idx="181">
                  <c:v>61.27</c:v>
                </c:pt>
                <c:pt idx="182">
                  <c:v>58.46</c:v>
                </c:pt>
                <c:pt idx="183">
                  <c:v>51.7</c:v>
                </c:pt>
                <c:pt idx="184">
                  <c:v>52.97</c:v>
                </c:pt>
                <c:pt idx="185">
                  <c:v>55.52</c:v>
                </c:pt>
                <c:pt idx="186">
                  <c:v>58.99</c:v>
                </c:pt>
                <c:pt idx="187">
                  <c:v>66.47</c:v>
                </c:pt>
                <c:pt idx="188">
                  <c:v>66.23</c:v>
                </c:pt>
                <c:pt idx="189">
                  <c:v>64.37</c:v>
                </c:pt>
                <c:pt idx="190">
                  <c:v>66.23</c:v>
                </c:pt>
                <c:pt idx="191">
                  <c:v>72.88</c:v>
                </c:pt>
                <c:pt idx="192">
                  <c:v>75.169999999999973</c:v>
                </c:pt>
                <c:pt idx="193">
                  <c:v>75.09</c:v>
                </c:pt>
                <c:pt idx="194">
                  <c:v>67.599999999999994</c:v>
                </c:pt>
                <c:pt idx="195">
                  <c:v>64.33</c:v>
                </c:pt>
                <c:pt idx="196">
                  <c:v>64.58</c:v>
                </c:pt>
                <c:pt idx="197">
                  <c:v>66.510000000000005</c:v>
                </c:pt>
                <c:pt idx="198">
                  <c:v>63.92</c:v>
                </c:pt>
                <c:pt idx="199">
                  <c:v>65.88</c:v>
                </c:pt>
                <c:pt idx="200">
                  <c:v>65.25</c:v>
                </c:pt>
                <c:pt idx="201">
                  <c:v>62.68</c:v>
                </c:pt>
                <c:pt idx="202">
                  <c:v>63.26</c:v>
                </c:pt>
                <c:pt idx="203">
                  <c:v>63.77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22704"/>
        <c:axId val="137221528"/>
      </c:lineChart>
      <c:catAx>
        <c:axId val="137222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7221528"/>
        <c:crosses val="autoZero"/>
        <c:auto val="1"/>
        <c:lblAlgn val="ctr"/>
        <c:lblOffset val="100"/>
        <c:noMultiLvlLbl val="0"/>
      </c:catAx>
      <c:valAx>
        <c:axId val="1372215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37222704"/>
        <c:crosses val="autoZero"/>
        <c:crossBetween val="between"/>
      </c:valAx>
      <c:valAx>
        <c:axId val="137220744"/>
        <c:scaling>
          <c:orientation val="minMax"/>
          <c:max val="380000000"/>
        </c:scaling>
        <c:delete val="0"/>
        <c:axPos val="r"/>
        <c:numFmt formatCode="General" sourceLinked="1"/>
        <c:majorTickMark val="out"/>
        <c:minorTickMark val="none"/>
        <c:tickLblPos val="nextTo"/>
        <c:crossAx val="137223488"/>
        <c:crosses val="max"/>
        <c:crossBetween val="between"/>
      </c:valAx>
      <c:catAx>
        <c:axId val="13722348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37220744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Сальдированный финансовый результат деятельности организаций по направлению рыболовство, рыбоводство поквартально в 2007 -2016 годах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7272571806711099E-2"/>
          <c:y val="0.16246169334503499"/>
          <c:w val="0.90195311280141"/>
          <c:h val="0.77665687800187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рыболовство!$C$19</c:f>
              <c:strCache>
                <c:ptCount val="1"/>
                <c:pt idx="0">
                  <c:v>Сальдо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7.18293966990526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7771482530689301E-3"/>
                  <c:y val="0.155630359514613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рыболовство!$A$20:$B$59</c:f>
              <c:multiLvlStrCache>
                <c:ptCount val="40"/>
                <c:lvl>
                  <c:pt idx="0">
                    <c:v>I кв.</c:v>
                  </c:pt>
                  <c:pt idx="1">
                    <c:v>II кв.</c:v>
                  </c:pt>
                  <c:pt idx="2">
                    <c:v>III кв.</c:v>
                  </c:pt>
                  <c:pt idx="3">
                    <c:v>IV кв.</c:v>
                  </c:pt>
                  <c:pt idx="4">
                    <c:v>I кв.</c:v>
                  </c:pt>
                  <c:pt idx="5">
                    <c:v>II кв.</c:v>
                  </c:pt>
                  <c:pt idx="6">
                    <c:v>III кв.</c:v>
                  </c:pt>
                  <c:pt idx="7">
                    <c:v>IV кв.</c:v>
                  </c:pt>
                  <c:pt idx="8">
                    <c:v>I кв.</c:v>
                  </c:pt>
                  <c:pt idx="9">
                    <c:v>II кв.</c:v>
                  </c:pt>
                  <c:pt idx="10">
                    <c:v>III кв.</c:v>
                  </c:pt>
                  <c:pt idx="11">
                    <c:v>IV кв.</c:v>
                  </c:pt>
                  <c:pt idx="12">
                    <c:v>I кв.</c:v>
                  </c:pt>
                  <c:pt idx="13">
                    <c:v>II кв.</c:v>
                  </c:pt>
                  <c:pt idx="14">
                    <c:v>III кв.</c:v>
                  </c:pt>
                  <c:pt idx="15">
                    <c:v>IV кв.</c:v>
                  </c:pt>
                  <c:pt idx="16">
                    <c:v>I кв.</c:v>
                  </c:pt>
                  <c:pt idx="17">
                    <c:v>II кв.</c:v>
                  </c:pt>
                  <c:pt idx="18">
                    <c:v>III кв.</c:v>
                  </c:pt>
                  <c:pt idx="19">
                    <c:v>IV кв.</c:v>
                  </c:pt>
                  <c:pt idx="20">
                    <c:v>I кв.</c:v>
                  </c:pt>
                  <c:pt idx="21">
                    <c:v>II кв.</c:v>
                  </c:pt>
                  <c:pt idx="22">
                    <c:v>III кв.</c:v>
                  </c:pt>
                  <c:pt idx="23">
                    <c:v>IV кв.</c:v>
                  </c:pt>
                  <c:pt idx="24">
                    <c:v>I кв.</c:v>
                  </c:pt>
                  <c:pt idx="25">
                    <c:v>II кв.</c:v>
                  </c:pt>
                  <c:pt idx="26">
                    <c:v>III кв.</c:v>
                  </c:pt>
                  <c:pt idx="27">
                    <c:v>IV кв.</c:v>
                  </c:pt>
                  <c:pt idx="28">
                    <c:v>I кв.</c:v>
                  </c:pt>
                  <c:pt idx="29">
                    <c:v>II кв.</c:v>
                  </c:pt>
                  <c:pt idx="30">
                    <c:v>III кв.</c:v>
                  </c:pt>
                  <c:pt idx="31">
                    <c:v>IV кв.</c:v>
                  </c:pt>
                  <c:pt idx="32">
                    <c:v>I кв.</c:v>
                  </c:pt>
                  <c:pt idx="33">
                    <c:v>II кв.</c:v>
                  </c:pt>
                  <c:pt idx="34">
                    <c:v>III кв.</c:v>
                  </c:pt>
                  <c:pt idx="35">
                    <c:v>IV кв.</c:v>
                  </c:pt>
                  <c:pt idx="36">
                    <c:v>I кв.</c:v>
                  </c:pt>
                  <c:pt idx="37">
                    <c:v>II кв.</c:v>
                  </c:pt>
                  <c:pt idx="38">
                    <c:v>III кв.</c:v>
                  </c:pt>
                  <c:pt idx="39">
                    <c:v>IV кв.</c:v>
                  </c:pt>
                </c:lvl>
                <c:lvl>
                  <c:pt idx="0">
                    <c:v>2007</c:v>
                  </c:pt>
                  <c:pt idx="4">
                    <c:v>2008</c:v>
                  </c:pt>
                  <c:pt idx="8">
                    <c:v>2009</c:v>
                  </c:pt>
                  <c:pt idx="12">
                    <c:v>2010</c:v>
                  </c:pt>
                  <c:pt idx="16">
                    <c:v>2011</c:v>
                  </c:pt>
                  <c:pt idx="20">
                    <c:v>2012</c:v>
                  </c:pt>
                  <c:pt idx="24">
                    <c:v>2013</c:v>
                  </c:pt>
                  <c:pt idx="28">
                    <c:v>2014</c:v>
                  </c:pt>
                  <c:pt idx="32">
                    <c:v>2015</c:v>
                  </c:pt>
                  <c:pt idx="36">
                    <c:v>2016</c:v>
                  </c:pt>
                </c:lvl>
              </c:multiLvlStrCache>
            </c:multiLvlStrRef>
          </c:cat>
          <c:val>
            <c:numRef>
              <c:f>рыболовство!$C$20:$C$59</c:f>
              <c:numCache>
                <c:formatCode>General</c:formatCode>
                <c:ptCount val="40"/>
                <c:pt idx="0">
                  <c:v>2.1</c:v>
                </c:pt>
                <c:pt idx="1">
                  <c:v>-0.1</c:v>
                </c:pt>
                <c:pt idx="2">
                  <c:v>2.7</c:v>
                </c:pt>
                <c:pt idx="3">
                  <c:v>2.7</c:v>
                </c:pt>
                <c:pt idx="4">
                  <c:v>2.9</c:v>
                </c:pt>
                <c:pt idx="5">
                  <c:v>-0.1</c:v>
                </c:pt>
                <c:pt idx="6">
                  <c:v>0.3</c:v>
                </c:pt>
                <c:pt idx="7">
                  <c:v>-1.3</c:v>
                </c:pt>
                <c:pt idx="8">
                  <c:v>3.4</c:v>
                </c:pt>
                <c:pt idx="9">
                  <c:v>3.7</c:v>
                </c:pt>
                <c:pt idx="10">
                  <c:v>2.1</c:v>
                </c:pt>
                <c:pt idx="11">
                  <c:v>1.6</c:v>
                </c:pt>
                <c:pt idx="12">
                  <c:v>5.6</c:v>
                </c:pt>
                <c:pt idx="13">
                  <c:v>1.4</c:v>
                </c:pt>
                <c:pt idx="14">
                  <c:v>3</c:v>
                </c:pt>
                <c:pt idx="15">
                  <c:v>1.5</c:v>
                </c:pt>
                <c:pt idx="16">
                  <c:v>5.6</c:v>
                </c:pt>
                <c:pt idx="17">
                  <c:v>2.2000000000000002</c:v>
                </c:pt>
                <c:pt idx="18">
                  <c:v>4.8</c:v>
                </c:pt>
                <c:pt idx="19">
                  <c:v>1.8</c:v>
                </c:pt>
                <c:pt idx="20">
                  <c:v>8.9</c:v>
                </c:pt>
                <c:pt idx="21">
                  <c:v>0.7</c:v>
                </c:pt>
                <c:pt idx="22">
                  <c:v>4.9000000000000004</c:v>
                </c:pt>
                <c:pt idx="23">
                  <c:v>8.4</c:v>
                </c:pt>
                <c:pt idx="24">
                  <c:v>5.9</c:v>
                </c:pt>
                <c:pt idx="25">
                  <c:v>1.1000000000000001</c:v>
                </c:pt>
                <c:pt idx="26">
                  <c:v>4.0999999999999996</c:v>
                </c:pt>
                <c:pt idx="27">
                  <c:v>11.9</c:v>
                </c:pt>
                <c:pt idx="28">
                  <c:v>6.9</c:v>
                </c:pt>
                <c:pt idx="29">
                  <c:v>7.3</c:v>
                </c:pt>
                <c:pt idx="30">
                  <c:v>1.6</c:v>
                </c:pt>
                <c:pt idx="31">
                  <c:v>-4.7</c:v>
                </c:pt>
                <c:pt idx="32">
                  <c:v>21.1</c:v>
                </c:pt>
                <c:pt idx="33">
                  <c:v>15.2</c:v>
                </c:pt>
                <c:pt idx="34">
                  <c:v>11.1</c:v>
                </c:pt>
                <c:pt idx="35">
                  <c:v>15.3</c:v>
                </c:pt>
                <c:pt idx="36">
                  <c:v>27.2</c:v>
                </c:pt>
                <c:pt idx="37">
                  <c:v>16.2</c:v>
                </c:pt>
                <c:pt idx="38">
                  <c:v>26</c:v>
                </c:pt>
                <c:pt idx="39">
                  <c:v>13.6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37225448"/>
        <c:axId val="137221136"/>
      </c:barChart>
      <c:catAx>
        <c:axId val="137225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7221136"/>
        <c:crosses val="autoZero"/>
        <c:auto val="1"/>
        <c:lblAlgn val="ctr"/>
        <c:lblOffset val="100"/>
        <c:noMultiLvlLbl val="0"/>
      </c:catAx>
      <c:valAx>
        <c:axId val="137221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37225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661756643119095E-2"/>
          <c:y val="3.0402087082909899E-2"/>
          <c:w val="0.91015508213631202"/>
          <c:h val="0.65316877430679898"/>
        </c:manualLayout>
      </c:layout>
      <c:barChart>
        <c:barDir val="col"/>
        <c:grouping val="stacked"/>
        <c:varyColors val="0"/>
        <c:ser>
          <c:idx val="3"/>
          <c:order val="0"/>
          <c:tx>
            <c:strRef>
              <c:f>прогноз!$A$11</c:f>
              <c:strCache>
                <c:ptCount val="1"/>
                <c:pt idx="0">
                  <c:v>   Прочие налоги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прогноз!$B$11:$P$11</c:f>
              <c:numCache>
                <c:formatCode>0.0</c:formatCode>
                <c:ptCount val="15"/>
                <c:pt idx="0">
                  <c:v>1149.3888179999999</c:v>
                </c:pt>
                <c:pt idx="1">
                  <c:v>918.0658899999994</c:v>
                </c:pt>
                <c:pt idx="2">
                  <c:v>1491.6072819999999</c:v>
                </c:pt>
                <c:pt idx="3">
                  <c:v>969.83117899999786</c:v>
                </c:pt>
                <c:pt idx="4">
                  <c:v>467.74776100000008</c:v>
                </c:pt>
                <c:pt idx="5">
                  <c:v>131.99880499999969</c:v>
                </c:pt>
                <c:pt idx="6">
                  <c:v>5.6940000000004032</c:v>
                </c:pt>
                <c:pt idx="7">
                  <c:v>177.560000000001</c:v>
                </c:pt>
                <c:pt idx="8">
                  <c:v>715.08400000000199</c:v>
                </c:pt>
                <c:pt idx="9">
                  <c:v>1205.489</c:v>
                </c:pt>
                <c:pt idx="10">
                  <c:v>1200</c:v>
                </c:pt>
                <c:pt idx="11">
                  <c:v>1210</c:v>
                </c:pt>
                <c:pt idx="12">
                  <c:v>1220</c:v>
                </c:pt>
                <c:pt idx="13">
                  <c:v>1230</c:v>
                </c:pt>
                <c:pt idx="14">
                  <c:v>1240</c:v>
                </c:pt>
              </c:numCache>
            </c:numRef>
          </c:val>
        </c:ser>
        <c:ser>
          <c:idx val="1"/>
          <c:order val="1"/>
          <c:tx>
            <c:strRef>
              <c:f>прогноз!$A$5</c:f>
              <c:strCache>
                <c:ptCount val="1"/>
                <c:pt idx="0">
                  <c:v>   Налог на имущество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прогноз!$B$5:$P$5</c:f>
              <c:numCache>
                <c:formatCode>0</c:formatCode>
                <c:ptCount val="15"/>
                <c:pt idx="0">
                  <c:v>617.06728199999861</c:v>
                </c:pt>
                <c:pt idx="1">
                  <c:v>876.08581000000004</c:v>
                </c:pt>
                <c:pt idx="2">
                  <c:v>614.87832400000002</c:v>
                </c:pt>
                <c:pt idx="3">
                  <c:v>611.99944700000003</c:v>
                </c:pt>
                <c:pt idx="4">
                  <c:v>426.58800000000002</c:v>
                </c:pt>
                <c:pt idx="5">
                  <c:v>434.00599999999997</c:v>
                </c:pt>
                <c:pt idx="6">
                  <c:v>449.31799999999998</c:v>
                </c:pt>
                <c:pt idx="7">
                  <c:v>570.60699999999997</c:v>
                </c:pt>
                <c:pt idx="8">
                  <c:v>465.11200000000002</c:v>
                </c:pt>
                <c:pt idx="9">
                  <c:v>414.673</c:v>
                </c:pt>
                <c:pt idx="10">
                  <c:v>420</c:v>
                </c:pt>
                <c:pt idx="11">
                  <c:v>430</c:v>
                </c:pt>
                <c:pt idx="12">
                  <c:v>440</c:v>
                </c:pt>
                <c:pt idx="13">
                  <c:v>450</c:v>
                </c:pt>
                <c:pt idx="14">
                  <c:v>460</c:v>
                </c:pt>
              </c:numCache>
            </c:numRef>
          </c:val>
        </c:ser>
        <c:ser>
          <c:idx val="0"/>
          <c:order val="2"/>
          <c:tx>
            <c:strRef>
              <c:f>прогноз!$A$4</c:f>
              <c:strCache>
                <c:ptCount val="1"/>
                <c:pt idx="0">
                  <c:v>   Налог на прибыль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прогноз!$B$4:$P$4</c:f>
              <c:numCache>
                <c:formatCode>#,##0</c:formatCode>
                <c:ptCount val="15"/>
                <c:pt idx="0">
                  <c:v>1502</c:v>
                </c:pt>
                <c:pt idx="1">
                  <c:v>1639</c:v>
                </c:pt>
                <c:pt idx="2">
                  <c:v>1355</c:v>
                </c:pt>
                <c:pt idx="3">
                  <c:v>1946.404</c:v>
                </c:pt>
                <c:pt idx="4">
                  <c:v>1498.86</c:v>
                </c:pt>
                <c:pt idx="5">
                  <c:v>1624.0550000000001</c:v>
                </c:pt>
                <c:pt idx="6">
                  <c:v>1145.924</c:v>
                </c:pt>
                <c:pt idx="7">
                  <c:v>1039.1590000000001</c:v>
                </c:pt>
                <c:pt idx="8">
                  <c:v>4092.7449999999999</c:v>
                </c:pt>
                <c:pt idx="9">
                  <c:v>5120.5860000000002</c:v>
                </c:pt>
                <c:pt idx="10">
                  <c:v>5200</c:v>
                </c:pt>
                <c:pt idx="11">
                  <c:v>5300</c:v>
                </c:pt>
                <c:pt idx="12">
                  <c:v>5400</c:v>
                </c:pt>
                <c:pt idx="13">
                  <c:v>5500</c:v>
                </c:pt>
                <c:pt idx="14">
                  <c:v>5600</c:v>
                </c:pt>
              </c:numCache>
            </c:numRef>
          </c:val>
        </c:ser>
        <c:ser>
          <c:idx val="2"/>
          <c:order val="3"/>
          <c:tx>
            <c:strRef>
              <c:f>прогноз!$A$6</c:f>
              <c:strCache>
                <c:ptCount val="1"/>
                <c:pt idx="0">
                  <c:v>   ЕСХН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прогноз!$B$6:$P$6</c:f>
              <c:numCache>
                <c:formatCode>#,##0</c:formatCode>
                <c:ptCount val="15"/>
                <c:pt idx="0">
                  <c:v>126.2079</c:v>
                </c:pt>
                <c:pt idx="1">
                  <c:v>150.1183</c:v>
                </c:pt>
                <c:pt idx="2">
                  <c:v>185.26939400000001</c:v>
                </c:pt>
                <c:pt idx="3">
                  <c:v>769.29437399999995</c:v>
                </c:pt>
                <c:pt idx="4">
                  <c:v>1391.3592389999999</c:v>
                </c:pt>
                <c:pt idx="5">
                  <c:v>1318.166195</c:v>
                </c:pt>
                <c:pt idx="6">
                  <c:v>1151.037</c:v>
                </c:pt>
                <c:pt idx="7">
                  <c:v>1612.463</c:v>
                </c:pt>
                <c:pt idx="8">
                  <c:v>3094.9409999999998</c:v>
                </c:pt>
                <c:pt idx="9">
                  <c:v>4519.9679999999998</c:v>
                </c:pt>
                <c:pt idx="10">
                  <c:v>4500</c:v>
                </c:pt>
                <c:pt idx="11">
                  <c:v>4500</c:v>
                </c:pt>
                <c:pt idx="12">
                  <c:v>5000</c:v>
                </c:pt>
                <c:pt idx="13">
                  <c:v>5500</c:v>
                </c:pt>
                <c:pt idx="14">
                  <c:v>6000</c:v>
                </c:pt>
              </c:numCache>
            </c:numRef>
          </c:val>
        </c:ser>
        <c:ser>
          <c:idx val="4"/>
          <c:order val="4"/>
          <c:tx>
            <c:strRef>
              <c:f>прогноз!$A$9</c:f>
              <c:strCache>
                <c:ptCount val="1"/>
                <c:pt idx="0">
                  <c:v>Экспортные таможенные сборы и пошлины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прогноз!$B$9:$P$9</c:f>
              <c:numCache>
                <c:formatCode>0.0</c:formatCode>
                <c:ptCount val="15"/>
                <c:pt idx="0">
                  <c:v>508.23541999999998</c:v>
                </c:pt>
                <c:pt idx="1">
                  <c:v>456.32408600000002</c:v>
                </c:pt>
                <c:pt idx="2">
                  <c:v>2790.5740230000001</c:v>
                </c:pt>
                <c:pt idx="3">
                  <c:v>3380.1178279999999</c:v>
                </c:pt>
                <c:pt idx="4">
                  <c:v>3449.4468069999998</c:v>
                </c:pt>
                <c:pt idx="5">
                  <c:v>3931.4602639999998</c:v>
                </c:pt>
                <c:pt idx="6">
                  <c:v>3991.5846350000002</c:v>
                </c:pt>
                <c:pt idx="7">
                  <c:v>3606.6093040000001</c:v>
                </c:pt>
                <c:pt idx="8">
                  <c:v>5522.6143199935022</c:v>
                </c:pt>
                <c:pt idx="9">
                  <c:v>5600</c:v>
                </c:pt>
                <c:pt idx="10">
                  <c:v>5600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7"/>
          <c:order val="5"/>
          <c:tx>
            <c:strRef>
              <c:f>прогноз!$A$8</c:f>
              <c:strCache>
                <c:ptCount val="1"/>
                <c:pt idx="0">
                  <c:v>Социальные платежи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прогноз!$B$8:$P$8</c:f>
              <c:numCache>
                <c:formatCode>#,##0</c:formatCode>
                <c:ptCount val="15"/>
                <c:pt idx="0">
                  <c:v>3374</c:v>
                </c:pt>
                <c:pt idx="1">
                  <c:v>3928</c:v>
                </c:pt>
                <c:pt idx="2">
                  <c:v>3947</c:v>
                </c:pt>
                <c:pt idx="3">
                  <c:v>4541</c:v>
                </c:pt>
                <c:pt idx="4">
                  <c:v>3795.5</c:v>
                </c:pt>
                <c:pt idx="5">
                  <c:v>5094</c:v>
                </c:pt>
                <c:pt idx="6">
                  <c:v>4999</c:v>
                </c:pt>
                <c:pt idx="7">
                  <c:v>6021</c:v>
                </c:pt>
                <c:pt idx="8">
                  <c:v>8543.6933235358156</c:v>
                </c:pt>
                <c:pt idx="9">
                  <c:v>10793.775305900281</c:v>
                </c:pt>
                <c:pt idx="10">
                  <c:v>10923.035053342041</c:v>
                </c:pt>
                <c:pt idx="11">
                  <c:v>11038.01436969301</c:v>
                </c:pt>
                <c:pt idx="12">
                  <c:v>11152.993686043979</c:v>
                </c:pt>
                <c:pt idx="13">
                  <c:v>11267.973002394951</c:v>
                </c:pt>
                <c:pt idx="14">
                  <c:v>11382.95231874592</c:v>
                </c:pt>
              </c:numCache>
            </c:numRef>
          </c:val>
        </c:ser>
        <c:ser>
          <c:idx val="5"/>
          <c:order val="6"/>
          <c:tx>
            <c:strRef>
              <c:f>прогноз!$A$10</c:f>
              <c:strCache>
                <c:ptCount val="1"/>
                <c:pt idx="0">
                  <c:v>Сбор за пользование ВБР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прогноз!$B$10:$P$10</c:f>
              <c:numCache>
                <c:formatCode>#,##0</c:formatCode>
                <c:ptCount val="15"/>
                <c:pt idx="0">
                  <c:v>6979.3360000000002</c:v>
                </c:pt>
                <c:pt idx="1">
                  <c:v>1797.73</c:v>
                </c:pt>
                <c:pt idx="2">
                  <c:v>1734.2449999999999</c:v>
                </c:pt>
                <c:pt idx="3">
                  <c:v>1812.3440000000001</c:v>
                </c:pt>
                <c:pt idx="4">
                  <c:v>1785.078</c:v>
                </c:pt>
                <c:pt idx="5">
                  <c:v>1778.5160000000001</c:v>
                </c:pt>
                <c:pt idx="6">
                  <c:v>1765.0309999999999</c:v>
                </c:pt>
                <c:pt idx="7">
                  <c:v>1860.864</c:v>
                </c:pt>
                <c:pt idx="8">
                  <c:v>1808.5070000000001</c:v>
                </c:pt>
                <c:pt idx="9">
                  <c:v>2112.6260000000002</c:v>
                </c:pt>
                <c:pt idx="10">
                  <c:v>2100</c:v>
                </c:pt>
                <c:pt idx="11">
                  <c:v>10800</c:v>
                </c:pt>
                <c:pt idx="12">
                  <c:v>10800</c:v>
                </c:pt>
                <c:pt idx="13">
                  <c:v>10800</c:v>
                </c:pt>
                <c:pt idx="14">
                  <c:v>10800</c:v>
                </c:pt>
              </c:numCache>
            </c:numRef>
          </c:val>
        </c:ser>
        <c:ser>
          <c:idx val="6"/>
          <c:order val="7"/>
          <c:tx>
            <c:strRef>
              <c:f>прогноз!$A$7</c:f>
              <c:strCache>
                <c:ptCount val="1"/>
                <c:pt idx="0">
                  <c:v>   НДФЛ</c:v>
                </c:pt>
              </c:strCache>
            </c:strRef>
          </c:tx>
          <c:invertIfNegative val="0"/>
          <c:cat>
            <c:numRef>
              <c:f>прогноз!$B$3:$P$3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прогноз!$B$7:$P$7</c:f>
              <c:numCache>
                <c:formatCode>#,##0</c:formatCode>
                <c:ptCount val="15"/>
                <c:pt idx="0">
                  <c:v>2469</c:v>
                </c:pt>
                <c:pt idx="1">
                  <c:v>2960</c:v>
                </c:pt>
                <c:pt idx="2">
                  <c:v>3426</c:v>
                </c:pt>
                <c:pt idx="3">
                  <c:v>3984</c:v>
                </c:pt>
                <c:pt idx="4">
                  <c:v>4248</c:v>
                </c:pt>
                <c:pt idx="5">
                  <c:v>4430</c:v>
                </c:pt>
                <c:pt idx="6">
                  <c:v>4593</c:v>
                </c:pt>
                <c:pt idx="7">
                  <c:v>5236</c:v>
                </c:pt>
                <c:pt idx="8">
                  <c:v>7430.6350000000002</c:v>
                </c:pt>
                <c:pt idx="9">
                  <c:v>9387.58</c:v>
                </c:pt>
                <c:pt idx="10">
                  <c:v>9500</c:v>
                </c:pt>
                <c:pt idx="11">
                  <c:v>9600</c:v>
                </c:pt>
                <c:pt idx="12">
                  <c:v>9700</c:v>
                </c:pt>
                <c:pt idx="13">
                  <c:v>9800</c:v>
                </c:pt>
                <c:pt idx="14">
                  <c:v>9900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37223880"/>
        <c:axId val="137224272"/>
      </c:barChart>
      <c:catAx>
        <c:axId val="137223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37224272"/>
        <c:crosses val="autoZero"/>
        <c:auto val="1"/>
        <c:lblAlgn val="ctr"/>
        <c:lblOffset val="100"/>
        <c:noMultiLvlLbl val="0"/>
      </c:catAx>
      <c:valAx>
        <c:axId val="137224272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ln w="6350">
            <a:noFill/>
          </a:ln>
        </c:spPr>
        <c:crossAx val="137223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66283524904214E-3"/>
          <c:y val="0.76990395819356705"/>
          <c:w val="0.97808248106917695"/>
          <c:h val="0.160070770301694"/>
        </c:manualLayout>
      </c:layout>
      <c:overlay val="0"/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058270971051907E-2"/>
          <c:y val="3.0918635170603701E-2"/>
          <c:w val="0.91875856598121497"/>
          <c:h val="0.64537101664231"/>
        </c:manualLayout>
      </c:layout>
      <c:barChart>
        <c:barDir val="col"/>
        <c:grouping val="stacked"/>
        <c:varyColors val="0"/>
        <c:ser>
          <c:idx val="3"/>
          <c:order val="0"/>
          <c:tx>
            <c:strRef>
              <c:f>'прогноз без нал приб (соц 30%)'!$A$11</c:f>
              <c:strCache>
                <c:ptCount val="1"/>
                <c:pt idx="0">
                  <c:v>Прочие налоги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30%)'!$B$11:$T$11</c:f>
              <c:numCache>
                <c:formatCode>#,##0</c:formatCode>
                <c:ptCount val="19"/>
                <c:pt idx="0">
                  <c:v>1149.3888179999999</c:v>
                </c:pt>
                <c:pt idx="1">
                  <c:v>918.0658899999994</c:v>
                </c:pt>
                <c:pt idx="2">
                  <c:v>1491.6072819999999</c:v>
                </c:pt>
                <c:pt idx="3">
                  <c:v>969.83117899999786</c:v>
                </c:pt>
                <c:pt idx="4">
                  <c:v>467.74776100000008</c:v>
                </c:pt>
                <c:pt idx="5">
                  <c:v>131.99880499999969</c:v>
                </c:pt>
                <c:pt idx="6">
                  <c:v>5.6940000000004032</c:v>
                </c:pt>
                <c:pt idx="7">
                  <c:v>177.560000000001</c:v>
                </c:pt>
                <c:pt idx="8">
                  <c:v>715.08400000000199</c:v>
                </c:pt>
                <c:pt idx="9">
                  <c:v>1205.489</c:v>
                </c:pt>
                <c:pt idx="10">
                  <c:v>1210</c:v>
                </c:pt>
                <c:pt idx="11">
                  <c:v>1220</c:v>
                </c:pt>
                <c:pt idx="12">
                  <c:v>1230</c:v>
                </c:pt>
                <c:pt idx="13">
                  <c:v>1240</c:v>
                </c:pt>
                <c:pt idx="14">
                  <c:v>1250</c:v>
                </c:pt>
                <c:pt idx="15">
                  <c:v>1260</c:v>
                </c:pt>
                <c:pt idx="16">
                  <c:v>1270</c:v>
                </c:pt>
                <c:pt idx="17">
                  <c:v>1280</c:v>
                </c:pt>
                <c:pt idx="18">
                  <c:v>1290</c:v>
                </c:pt>
              </c:numCache>
            </c:numRef>
          </c:val>
        </c:ser>
        <c:ser>
          <c:idx val="1"/>
          <c:order val="1"/>
          <c:tx>
            <c:strRef>
              <c:f>'прогноз без нал приб (соц 30%)'!$A$5</c:f>
              <c:strCache>
                <c:ptCount val="1"/>
                <c:pt idx="0">
                  <c:v>   Налог на имущество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30%)'!$B$5:$T$5</c:f>
              <c:numCache>
                <c:formatCode>#,##0</c:formatCode>
                <c:ptCount val="19"/>
                <c:pt idx="0">
                  <c:v>617.06728199999861</c:v>
                </c:pt>
                <c:pt idx="1">
                  <c:v>876.08581000000004</c:v>
                </c:pt>
                <c:pt idx="2">
                  <c:v>614.87832400000002</c:v>
                </c:pt>
                <c:pt idx="3">
                  <c:v>611.99944700000003</c:v>
                </c:pt>
                <c:pt idx="4">
                  <c:v>426.58800000000002</c:v>
                </c:pt>
                <c:pt idx="5">
                  <c:v>434.00599999999997</c:v>
                </c:pt>
                <c:pt idx="6">
                  <c:v>449.31799999999998</c:v>
                </c:pt>
                <c:pt idx="7">
                  <c:v>570.60699999999997</c:v>
                </c:pt>
                <c:pt idx="8">
                  <c:v>465.11200000000002</c:v>
                </c:pt>
                <c:pt idx="9">
                  <c:v>414.673</c:v>
                </c:pt>
                <c:pt idx="10">
                  <c:v>420</c:v>
                </c:pt>
                <c:pt idx="11">
                  <c:v>430</c:v>
                </c:pt>
                <c:pt idx="12">
                  <c:v>440</c:v>
                </c:pt>
                <c:pt idx="13">
                  <c:v>450</c:v>
                </c:pt>
                <c:pt idx="14">
                  <c:v>460</c:v>
                </c:pt>
                <c:pt idx="15">
                  <c:v>470</c:v>
                </c:pt>
                <c:pt idx="16">
                  <c:v>480</c:v>
                </c:pt>
                <c:pt idx="17">
                  <c:v>490</c:v>
                </c:pt>
                <c:pt idx="18">
                  <c:v>500</c:v>
                </c:pt>
              </c:numCache>
            </c:numRef>
          </c:val>
        </c:ser>
        <c:ser>
          <c:idx val="0"/>
          <c:order val="2"/>
          <c:tx>
            <c:strRef>
              <c:f>'прогноз без нал приб (соц 30%)'!$A$4</c:f>
              <c:strCache>
                <c:ptCount val="1"/>
                <c:pt idx="0">
                  <c:v>   Налог на прибыль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30%)'!$B$4:$T$4</c:f>
              <c:numCache>
                <c:formatCode>#,##0</c:formatCode>
                <c:ptCount val="19"/>
                <c:pt idx="0">
                  <c:v>1502</c:v>
                </c:pt>
                <c:pt idx="1">
                  <c:v>1639</c:v>
                </c:pt>
                <c:pt idx="2">
                  <c:v>1355</c:v>
                </c:pt>
                <c:pt idx="3">
                  <c:v>1946.404</c:v>
                </c:pt>
                <c:pt idx="4">
                  <c:v>1498.86</c:v>
                </c:pt>
                <c:pt idx="5">
                  <c:v>1624.0550000000001</c:v>
                </c:pt>
                <c:pt idx="6">
                  <c:v>1145.924</c:v>
                </c:pt>
                <c:pt idx="7">
                  <c:v>1039.1590000000001</c:v>
                </c:pt>
                <c:pt idx="8">
                  <c:v>4092.7449999999999</c:v>
                </c:pt>
                <c:pt idx="9">
                  <c:v>5120.5860000000002</c:v>
                </c:pt>
                <c:pt idx="10">
                  <c:v>5200</c:v>
                </c:pt>
                <c:pt idx="11">
                  <c:v>5300</c:v>
                </c:pt>
              </c:numCache>
            </c:numRef>
          </c:val>
        </c:ser>
        <c:ser>
          <c:idx val="4"/>
          <c:order val="3"/>
          <c:tx>
            <c:strRef>
              <c:f>'прогноз без нал приб (соц 30%)'!$A$9</c:f>
              <c:strCache>
                <c:ptCount val="1"/>
                <c:pt idx="0">
                  <c:v>Экспортные таможенные сборы и пошлины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30%)'!$B$9:$T$9</c:f>
              <c:numCache>
                <c:formatCode>#,##0</c:formatCode>
                <c:ptCount val="19"/>
                <c:pt idx="0">
                  <c:v>508.23541999999998</c:v>
                </c:pt>
                <c:pt idx="1">
                  <c:v>456.32408600000002</c:v>
                </c:pt>
                <c:pt idx="2">
                  <c:v>2790.5740230000001</c:v>
                </c:pt>
                <c:pt idx="3">
                  <c:v>3380.1178279999999</c:v>
                </c:pt>
                <c:pt idx="4">
                  <c:v>3449.4468069999998</c:v>
                </c:pt>
                <c:pt idx="5">
                  <c:v>3931.4602639999998</c:v>
                </c:pt>
                <c:pt idx="6">
                  <c:v>3991.5846350000002</c:v>
                </c:pt>
                <c:pt idx="7">
                  <c:v>3606.6093040000001</c:v>
                </c:pt>
                <c:pt idx="8">
                  <c:v>5522.6143199935022</c:v>
                </c:pt>
                <c:pt idx="9">
                  <c:v>5600</c:v>
                </c:pt>
                <c:pt idx="10">
                  <c:v>5600</c:v>
                </c:pt>
                <c:pt idx="11">
                  <c:v>5600</c:v>
                </c:pt>
              </c:numCache>
            </c:numRef>
          </c:val>
        </c:ser>
        <c:ser>
          <c:idx val="7"/>
          <c:order val="4"/>
          <c:tx>
            <c:strRef>
              <c:f>'прогноз без нал приб (соц 30%)'!$A$8</c:f>
              <c:strCache>
                <c:ptCount val="1"/>
                <c:pt idx="0">
                  <c:v>Социальные платежи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30%)'!$B$8:$T$8</c:f>
              <c:numCache>
                <c:formatCode>#,##0</c:formatCode>
                <c:ptCount val="19"/>
                <c:pt idx="0">
                  <c:v>3374</c:v>
                </c:pt>
                <c:pt idx="1">
                  <c:v>3928</c:v>
                </c:pt>
                <c:pt idx="2">
                  <c:v>3947</c:v>
                </c:pt>
                <c:pt idx="3">
                  <c:v>4541</c:v>
                </c:pt>
                <c:pt idx="4">
                  <c:v>3795.5</c:v>
                </c:pt>
                <c:pt idx="5">
                  <c:v>5094</c:v>
                </c:pt>
                <c:pt idx="6">
                  <c:v>4999</c:v>
                </c:pt>
                <c:pt idx="7">
                  <c:v>6021</c:v>
                </c:pt>
                <c:pt idx="8">
                  <c:v>8543.6933235358156</c:v>
                </c:pt>
                <c:pt idx="9">
                  <c:v>10793.775305900281</c:v>
                </c:pt>
                <c:pt idx="10">
                  <c:v>10923.035053342041</c:v>
                </c:pt>
                <c:pt idx="11">
                  <c:v>11038.01436969301</c:v>
                </c:pt>
                <c:pt idx="12">
                  <c:v>11152.993686043979</c:v>
                </c:pt>
                <c:pt idx="13">
                  <c:v>11267.973002394951</c:v>
                </c:pt>
                <c:pt idx="14">
                  <c:v>11382.95231874592</c:v>
                </c:pt>
                <c:pt idx="15">
                  <c:v>11497.93163509688</c:v>
                </c:pt>
                <c:pt idx="16">
                  <c:v>11612.91095144785</c:v>
                </c:pt>
                <c:pt idx="17">
                  <c:v>11727.890267798821</c:v>
                </c:pt>
                <c:pt idx="18">
                  <c:v>11842.86958414979</c:v>
                </c:pt>
              </c:numCache>
            </c:numRef>
          </c:val>
        </c:ser>
        <c:ser>
          <c:idx val="5"/>
          <c:order val="5"/>
          <c:tx>
            <c:strRef>
              <c:f>'прогноз без нал приб (соц 30%)'!$A$10</c:f>
              <c:strCache>
                <c:ptCount val="1"/>
                <c:pt idx="0">
                  <c:v>Сбор за пользование ВБР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30%)'!$B$10:$T$10</c:f>
              <c:numCache>
                <c:formatCode>#,##0</c:formatCode>
                <c:ptCount val="19"/>
                <c:pt idx="0">
                  <c:v>6979.3360000000002</c:v>
                </c:pt>
                <c:pt idx="1">
                  <c:v>1797.73</c:v>
                </c:pt>
                <c:pt idx="2">
                  <c:v>1734.2449999999999</c:v>
                </c:pt>
                <c:pt idx="3">
                  <c:v>1812.3440000000001</c:v>
                </c:pt>
                <c:pt idx="4">
                  <c:v>1785.078</c:v>
                </c:pt>
                <c:pt idx="5">
                  <c:v>1778.5160000000001</c:v>
                </c:pt>
                <c:pt idx="6">
                  <c:v>1765.0309999999999</c:v>
                </c:pt>
                <c:pt idx="7">
                  <c:v>1860.864</c:v>
                </c:pt>
                <c:pt idx="8">
                  <c:v>1808.5070000000001</c:v>
                </c:pt>
                <c:pt idx="9">
                  <c:v>2112.6260000000002</c:v>
                </c:pt>
                <c:pt idx="10">
                  <c:v>2100</c:v>
                </c:pt>
                <c:pt idx="11">
                  <c:v>2100</c:v>
                </c:pt>
                <c:pt idx="12">
                  <c:v>2100</c:v>
                </c:pt>
                <c:pt idx="13">
                  <c:v>3240</c:v>
                </c:pt>
                <c:pt idx="14">
                  <c:v>4860</c:v>
                </c:pt>
                <c:pt idx="15">
                  <c:v>5940</c:v>
                </c:pt>
                <c:pt idx="16">
                  <c:v>7560</c:v>
                </c:pt>
                <c:pt idx="17">
                  <c:v>9180</c:v>
                </c:pt>
                <c:pt idx="18">
                  <c:v>10800</c:v>
                </c:pt>
              </c:numCache>
            </c:numRef>
          </c:val>
        </c:ser>
        <c:ser>
          <c:idx val="6"/>
          <c:order val="6"/>
          <c:tx>
            <c:strRef>
              <c:f>'прогноз без нал приб (соц 30%)'!$A$7</c:f>
              <c:strCache>
                <c:ptCount val="1"/>
                <c:pt idx="0">
                  <c:v>   НДФЛ</c:v>
                </c:pt>
              </c:strCache>
            </c:strRef>
          </c:tx>
          <c:invertIfNegative val="0"/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30%)'!$B$7:$T$7</c:f>
              <c:numCache>
                <c:formatCode>#,##0</c:formatCode>
                <c:ptCount val="19"/>
                <c:pt idx="0">
                  <c:v>2469</c:v>
                </c:pt>
                <c:pt idx="1">
                  <c:v>2960</c:v>
                </c:pt>
                <c:pt idx="2">
                  <c:v>3426</c:v>
                </c:pt>
                <c:pt idx="3">
                  <c:v>3984</c:v>
                </c:pt>
                <c:pt idx="4">
                  <c:v>4248</c:v>
                </c:pt>
                <c:pt idx="5">
                  <c:v>4430</c:v>
                </c:pt>
                <c:pt idx="6">
                  <c:v>4593</c:v>
                </c:pt>
                <c:pt idx="7">
                  <c:v>5236</c:v>
                </c:pt>
                <c:pt idx="8">
                  <c:v>7430.6350000000002</c:v>
                </c:pt>
                <c:pt idx="9">
                  <c:v>9387.58</c:v>
                </c:pt>
                <c:pt idx="10">
                  <c:v>9500</c:v>
                </c:pt>
                <c:pt idx="11">
                  <c:v>9600</c:v>
                </c:pt>
                <c:pt idx="12">
                  <c:v>9700</c:v>
                </c:pt>
                <c:pt idx="13">
                  <c:v>9800</c:v>
                </c:pt>
                <c:pt idx="14">
                  <c:v>9900</c:v>
                </c:pt>
                <c:pt idx="15">
                  <c:v>10000</c:v>
                </c:pt>
                <c:pt idx="16">
                  <c:v>10100</c:v>
                </c:pt>
                <c:pt idx="17">
                  <c:v>10200</c:v>
                </c:pt>
                <c:pt idx="18">
                  <c:v>10300</c:v>
                </c:pt>
              </c:numCache>
            </c:numRef>
          </c:val>
        </c:ser>
        <c:ser>
          <c:idx val="2"/>
          <c:order val="7"/>
          <c:tx>
            <c:strRef>
              <c:f>'прогноз без нал приб (соц 30%)'!$A$6</c:f>
              <c:strCache>
                <c:ptCount val="1"/>
                <c:pt idx="0">
                  <c:v>   ЕСХН</c:v>
                </c:pt>
              </c:strCache>
            </c:strRef>
          </c:tx>
          <c:invertIfNegative val="0"/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</c:dPt>
          <c:dPt>
            <c:idx val="14"/>
            <c:invertIfNegative val="0"/>
            <c:bubble3D val="0"/>
          </c:dPt>
          <c:cat>
            <c:numRef>
              <c:f>'прогноз без нал приб (соц 30%)'!$B$3:$T$3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'прогноз без нал приб (соц 30%)'!$B$6:$T$6</c:f>
              <c:numCache>
                <c:formatCode>#,##0</c:formatCode>
                <c:ptCount val="19"/>
                <c:pt idx="0">
                  <c:v>126.2079</c:v>
                </c:pt>
                <c:pt idx="1">
                  <c:v>150.1183</c:v>
                </c:pt>
                <c:pt idx="2">
                  <c:v>185.26939400000001</c:v>
                </c:pt>
                <c:pt idx="3">
                  <c:v>769.29437399999995</c:v>
                </c:pt>
                <c:pt idx="4">
                  <c:v>1391.3592389999999</c:v>
                </c:pt>
                <c:pt idx="5">
                  <c:v>1318.166195</c:v>
                </c:pt>
                <c:pt idx="6">
                  <c:v>1151.037</c:v>
                </c:pt>
                <c:pt idx="7">
                  <c:v>1612.463</c:v>
                </c:pt>
                <c:pt idx="8">
                  <c:v>3094.9409999999998</c:v>
                </c:pt>
                <c:pt idx="9">
                  <c:v>4519.9679999999998</c:v>
                </c:pt>
                <c:pt idx="10">
                  <c:v>4500</c:v>
                </c:pt>
                <c:pt idx="11">
                  <c:v>4500</c:v>
                </c:pt>
                <c:pt idx="12">
                  <c:v>5000</c:v>
                </c:pt>
                <c:pt idx="13">
                  <c:v>5500</c:v>
                </c:pt>
                <c:pt idx="14">
                  <c:v>6000</c:v>
                </c:pt>
                <c:pt idx="15">
                  <c:v>6200</c:v>
                </c:pt>
                <c:pt idx="16">
                  <c:v>6400</c:v>
                </c:pt>
                <c:pt idx="17">
                  <c:v>6600</c:v>
                </c:pt>
                <c:pt idx="18">
                  <c:v>6800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37225840"/>
        <c:axId val="137226232"/>
      </c:barChart>
      <c:catAx>
        <c:axId val="13722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37226232"/>
        <c:crosses val="autoZero"/>
        <c:auto val="1"/>
        <c:lblAlgn val="ctr"/>
        <c:lblOffset val="100"/>
        <c:noMultiLvlLbl val="0"/>
      </c:catAx>
      <c:valAx>
        <c:axId val="13722623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crossAx val="137225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0967770853799708E-3"/>
          <c:y val="0.74665808283398538"/>
          <c:w val="0.97808248106917695"/>
          <c:h val="0.12616543686756138"/>
        </c:manualLayout>
      </c:layout>
      <c:overlay val="0"/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0.01724</cdr:x>
      <cdr:y>0.94888</cdr:y>
    </cdr:from>
    <cdr:to>
      <cdr:x>0.56322</cdr:x>
      <cdr:y>0.98773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4419600"/>
          <a:ext cx="36195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0.00447</cdr:x>
      <cdr:y>0.95643</cdr:y>
    </cdr:from>
    <cdr:to>
      <cdr:x>0.6746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823" y="4391024"/>
          <a:ext cx="4021302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/>
            <a:t>Источник: Федеральная служба государственной статистики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0.41639</cdr:y>
    </cdr:from>
    <cdr:to>
      <cdr:x>0.03258</cdr:x>
      <cdr:y>0.58025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774837"/>
          <a:ext cx="219075" cy="6984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000" b="1"/>
            <a:t>Млрд.</a:t>
          </a:r>
          <a:r>
            <a:rPr lang="ru-RU" sz="1000" b="1" baseline="0"/>
            <a:t> руб</a:t>
          </a:r>
          <a:endParaRPr lang="ru-RU" sz="1000" b="1"/>
        </a:p>
      </cdr:txBody>
    </cdr:sp>
  </cdr:relSizeAnchor>
  <cdr:relSizeAnchor xmlns:cdr="http://schemas.openxmlformats.org/drawingml/2006/chartDrawing">
    <cdr:from>
      <cdr:x>0.00567</cdr:x>
      <cdr:y>0.94164</cdr:y>
    </cdr:from>
    <cdr:to>
      <cdr:x>0.48017</cdr:x>
      <cdr:y>0.99327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8100" y="3995738"/>
          <a:ext cx="3190875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/>
            <a:t>Источник: Федеральная служба государственной статистики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0.38177</cdr:y>
    </cdr:from>
    <cdr:to>
      <cdr:x>0.04045</cdr:x>
      <cdr:y>0.59132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492119"/>
          <a:ext cx="251208" cy="8190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100" b="1"/>
            <a:t>Руб/</a:t>
          </a:r>
          <a:r>
            <a:rPr lang="en-US" sz="1100" b="1"/>
            <a:t>USD</a:t>
          </a:r>
          <a:endParaRPr lang="ru-RU" sz="1100" b="1"/>
        </a:p>
      </cdr:txBody>
    </cdr:sp>
  </cdr:relSizeAnchor>
  <cdr:relSizeAnchor xmlns:cdr="http://schemas.openxmlformats.org/drawingml/2006/chartDrawing">
    <cdr:from>
      <cdr:x>0.95634</cdr:x>
      <cdr:y>0.3672</cdr:y>
    </cdr:from>
    <cdr:to>
      <cdr:x>1</cdr:x>
      <cdr:y>0.58618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38575" y="1435174"/>
          <a:ext cx="271090" cy="8558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vert270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/>
            <a:t>Тыс.</a:t>
          </a:r>
          <a:r>
            <a:rPr lang="ru-RU" sz="1100" b="1" baseline="0"/>
            <a:t> р</a:t>
          </a:r>
          <a:r>
            <a:rPr lang="ru-RU" sz="1100" b="1"/>
            <a:t>уб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1.48707E-6</cdr:x>
      <cdr:y>0.41638</cdr:y>
    </cdr:from>
    <cdr:to>
      <cdr:x>0.04532</cdr:x>
      <cdr:y>0.58024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" y="1766882"/>
          <a:ext cx="304761" cy="6953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000" b="1"/>
            <a:t>Млрд.</a:t>
          </a:r>
          <a:r>
            <a:rPr lang="ru-RU" sz="1000" b="1" baseline="0"/>
            <a:t> руб</a:t>
          </a:r>
          <a:endParaRPr lang="ru-RU" sz="1000" b="1"/>
        </a:p>
      </cdr:txBody>
    </cdr:sp>
  </cdr:relSizeAnchor>
  <cdr:relSizeAnchor xmlns:cdr="http://schemas.openxmlformats.org/drawingml/2006/chartDrawing">
    <cdr:from>
      <cdr:x>0.00189</cdr:x>
      <cdr:y>0.94725</cdr:y>
    </cdr:from>
    <cdr:to>
      <cdr:x>0.6034</cdr:x>
      <cdr:y>0.99514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2710" y="4019549"/>
          <a:ext cx="4044940" cy="2032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/>
            <a:t>Источник: Федеральная служба государственной статистики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0.01724</cdr:x>
      <cdr:y>0.94888</cdr:y>
    </cdr:from>
    <cdr:to>
      <cdr:x>0.56322</cdr:x>
      <cdr:y>0.98773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4419600"/>
          <a:ext cx="36195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0.0158</cdr:x>
      <cdr:y>0.96341</cdr:y>
    </cdr:from>
    <cdr:to>
      <cdr:x>0.875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4775" y="4514850"/>
          <a:ext cx="569595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dirty="0"/>
            <a:t>Источник: Федеральная налоговая служба (Форма № 1-НОМ), База данных Федеральной таможенной службы , Росстат: "Доклад Финансы России</a:t>
          </a:r>
        </a:p>
      </cdr:txBody>
    </cdr:sp>
  </cdr:relSizeAnchor>
  <cdr:relSizeAnchor xmlns:cdr="http://schemas.openxmlformats.org/drawingml/2006/chartDrawing">
    <cdr:from>
      <cdr:x>0.01626</cdr:x>
      <cdr:y>0.9169</cdr:y>
    </cdr:from>
    <cdr:to>
      <cdr:x>0.87546</cdr:x>
      <cdr:y>0.96617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90303" y="3279140"/>
          <a:ext cx="4771748" cy="1761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dirty="0" smtClean="0"/>
            <a:t>Прогноз </a:t>
          </a:r>
          <a:r>
            <a:rPr lang="ru-RU" sz="800" dirty="0"/>
            <a:t>рассчитан с учетом отмены экспортных пошлин и сборов и введения 100% оплаты по сбору за пользование объектами ВБР с 2018 года.</a:t>
          </a:r>
        </a:p>
      </cdr:txBody>
    </cdr:sp>
  </cdr:relSizeAnchor>
  <cdr:relSizeAnchor xmlns:cdr="http://schemas.openxmlformats.org/drawingml/2006/chartDrawing">
    <cdr:from>
      <cdr:x>0.11382</cdr:x>
      <cdr:y>0.07042</cdr:y>
    </cdr:from>
    <cdr:to>
      <cdr:x>0.5784</cdr:x>
      <cdr:y>0.16079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08112" y="360040"/>
          <a:ext cx="4114786" cy="46203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i="1" dirty="0" smtClean="0"/>
            <a:t>* - по </a:t>
          </a:r>
          <a:r>
            <a:rPr lang="ru-RU" sz="1100" i="1" dirty="0"/>
            <a:t>виду экономической деятельности "Рыболовство, </a:t>
          </a:r>
          <a:r>
            <a:rPr lang="ru-RU" sz="1100" i="1" dirty="0" smtClean="0"/>
            <a:t>рыбоводство» (</a:t>
          </a:r>
          <a:r>
            <a:rPr lang="ru-RU" sz="1200" b="1" i="1" dirty="0" smtClean="0"/>
            <a:t>млрд. руб</a:t>
          </a:r>
          <a:r>
            <a:rPr lang="ru-RU" sz="1100" b="1" i="1" dirty="0"/>
            <a:t>.</a:t>
          </a:r>
          <a:r>
            <a:rPr lang="ru-RU" sz="1100" i="1" dirty="0" smtClean="0"/>
            <a:t>)</a:t>
          </a:r>
          <a:endParaRPr lang="ru-RU" sz="1100" i="1" dirty="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0.01724</cdr:x>
      <cdr:y>0.94888</cdr:y>
    </cdr:from>
    <cdr:to>
      <cdr:x>0.56322</cdr:x>
      <cdr:y>0.98773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4419600"/>
          <a:ext cx="36195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0.0158</cdr:x>
      <cdr:y>0.91334</cdr:y>
    </cdr:from>
    <cdr:to>
      <cdr:x>0.875</cdr:x>
      <cdr:y>0.97789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8170" y="5115358"/>
          <a:ext cx="4794663" cy="3615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dirty="0"/>
            <a:t>Источник: Федеральная налоговая служба (Форма № 1-НОМ), База данных Федеральной таможенной службы , Росстат: "Доклад Финансы России</a:t>
          </a:r>
        </a:p>
      </cdr:txBody>
    </cdr:sp>
  </cdr:relSizeAnchor>
  <cdr:relSizeAnchor xmlns:cdr="http://schemas.openxmlformats.org/drawingml/2006/chartDrawing">
    <cdr:from>
      <cdr:x>0.01626</cdr:x>
      <cdr:y>0.86795</cdr:y>
    </cdr:from>
    <cdr:to>
      <cdr:x>0.99187</cdr:x>
      <cdr:y>0.91472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90737" y="6010276"/>
          <a:ext cx="54442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dirty="0" smtClean="0"/>
            <a:t>Прогноз </a:t>
          </a:r>
          <a:r>
            <a:rPr lang="ru-RU" sz="800" dirty="0"/>
            <a:t>рассчитан с учетом отмены экспортных </a:t>
          </a:r>
          <a:r>
            <a:rPr lang="ru-RU" sz="800" dirty="0" smtClean="0"/>
            <a:t>пошлин и сборов, отмены </a:t>
          </a:r>
          <a:r>
            <a:rPr lang="ru-RU" sz="800" dirty="0"/>
            <a:t>уплаты налога на прибыль и поэтапного  повышения платы по сбору за пользование объектами ВБР с 2019 года.</a:t>
          </a:r>
        </a:p>
      </cdr:txBody>
    </cdr:sp>
  </cdr:relSizeAnchor>
  <cdr:relSizeAnchor xmlns:cdr="http://schemas.openxmlformats.org/drawingml/2006/chartDrawing">
    <cdr:from>
      <cdr:x>0.0813</cdr:x>
      <cdr:y>0.06579</cdr:y>
    </cdr:from>
    <cdr:to>
      <cdr:x>0.54588</cdr:x>
      <cdr:y>0.15022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20080" y="360040"/>
          <a:ext cx="4114786" cy="46203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i="1" dirty="0" smtClean="0"/>
            <a:t>* - по </a:t>
          </a:r>
          <a:r>
            <a:rPr lang="ru-RU" sz="1100" i="1" dirty="0"/>
            <a:t>виду экономической деятельности "Рыболовство, </a:t>
          </a:r>
          <a:r>
            <a:rPr lang="ru-RU" sz="1100" i="1" dirty="0" smtClean="0"/>
            <a:t>рыбоводство» (</a:t>
          </a:r>
          <a:r>
            <a:rPr lang="ru-RU" sz="1200" b="1" i="1" dirty="0" smtClean="0"/>
            <a:t>млрд. руб</a:t>
          </a:r>
          <a:r>
            <a:rPr lang="ru-RU" sz="1100" b="1" i="1" dirty="0"/>
            <a:t>.</a:t>
          </a:r>
          <a:r>
            <a:rPr lang="ru-RU" sz="1100" i="1" dirty="0" smtClean="0"/>
            <a:t>)</a:t>
          </a:r>
          <a:endParaRPr lang="ru-RU" sz="1100" i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FE7CD-18A2-44C0-AFD1-ED2DB1DA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6492</Words>
  <Characters>37006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Зверев Герман</dc:creator>
  <cp:lastModifiedBy>Т.Варган</cp:lastModifiedBy>
  <cp:revision>6</cp:revision>
  <cp:lastPrinted>2017-06-05T09:56:00Z</cp:lastPrinted>
  <dcterms:created xsi:type="dcterms:W3CDTF">2017-06-05T09:45:00Z</dcterms:created>
  <dcterms:modified xsi:type="dcterms:W3CDTF">2017-07-04T13:32:00Z</dcterms:modified>
</cp:coreProperties>
</file>