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71C" w:rsidRDefault="002A44B3" w:rsidP="00BB470B">
      <w:pPr>
        <w:spacing w:after="0"/>
        <w:ind w:firstLine="368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0AA" w:rsidRDefault="000310AA" w:rsidP="00567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10AA" w:rsidRDefault="000310AA" w:rsidP="00567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10AA" w:rsidRDefault="000310AA" w:rsidP="00567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378"/>
      </w:tblGrid>
      <w:tr w:rsidR="000310AA" w:rsidTr="000310AA">
        <w:tc>
          <w:tcPr>
            <w:tcW w:w="3261" w:type="dxa"/>
          </w:tcPr>
          <w:p w:rsidR="000310AA" w:rsidRPr="00D02C0F" w:rsidRDefault="000310AA" w:rsidP="000310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133C03" w:rsidRDefault="008C0157" w:rsidP="00133C03">
            <w:pPr>
              <w:tabs>
                <w:tab w:val="left" w:pos="1451"/>
              </w:tabs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Заместителю Председателя Правительства Российской Федерации</w:t>
            </w:r>
          </w:p>
          <w:p w:rsidR="00133C03" w:rsidRDefault="00133C03" w:rsidP="00133C03">
            <w:pPr>
              <w:tabs>
                <w:tab w:val="left" w:pos="14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133C03" w:rsidRDefault="00133C03" w:rsidP="00133C03">
            <w:pPr>
              <w:tabs>
                <w:tab w:val="left" w:pos="14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8C0157">
              <w:rPr>
                <w:rFonts w:ascii="Times New Roman" w:hAnsi="Times New Roman" w:cs="Times New Roman"/>
                <w:sz w:val="28"/>
                <w:szCs w:val="28"/>
              </w:rPr>
              <w:t xml:space="preserve"> А.В. </w:t>
            </w:r>
            <w:proofErr w:type="spellStart"/>
            <w:r w:rsidR="008C0157">
              <w:rPr>
                <w:rFonts w:ascii="Times New Roman" w:hAnsi="Times New Roman" w:cs="Times New Roman"/>
                <w:sz w:val="28"/>
                <w:szCs w:val="28"/>
              </w:rPr>
              <w:t>Дворковичу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4379" w:rsidRDefault="00A6757E" w:rsidP="002A44B3">
            <w:pPr>
              <w:tabs>
                <w:tab w:val="left" w:pos="14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0310AA" w:rsidRPr="000310AA" w:rsidRDefault="004A4379" w:rsidP="00895542">
            <w:pPr>
              <w:ind w:left="884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BF1281" w:rsidRDefault="00693707" w:rsidP="00BF1281">
            <w:pPr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0310AA" w:rsidRPr="00BF1281" w:rsidRDefault="00693707" w:rsidP="00A6757E">
            <w:pPr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8450B7" w:rsidRPr="00BF1281" w:rsidRDefault="00362DF4" w:rsidP="00A675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1281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8C0157">
        <w:rPr>
          <w:rFonts w:ascii="Times New Roman" w:hAnsi="Times New Roman" w:cs="Times New Roman"/>
          <w:sz w:val="28"/>
          <w:szCs w:val="28"/>
        </w:rPr>
        <w:t>Аркадий Владимирович</w:t>
      </w:r>
      <w:r w:rsidRPr="00BF1281">
        <w:rPr>
          <w:rFonts w:ascii="Times New Roman" w:hAnsi="Times New Roman" w:cs="Times New Roman"/>
          <w:sz w:val="28"/>
          <w:szCs w:val="28"/>
        </w:rPr>
        <w:t>!</w:t>
      </w:r>
    </w:p>
    <w:p w:rsidR="00D774CE" w:rsidRDefault="00D774CE" w:rsidP="004A437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578D5" w:rsidRDefault="007578D5" w:rsidP="007578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Рыбопромышленные предприятия обеспокоены снижением государственного финансирования важнейших направлений развития рыбохозяйственного комплекса.</w:t>
      </w:r>
    </w:p>
    <w:p w:rsidR="007578D5" w:rsidRDefault="007578D5" w:rsidP="007578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произошло сокращение на 7,9 % (950 млн. рублей) расходов федерального бюджета на финансирование государственной программы «Развитие рыбохозяйственного комплекса Российской Федерации».                            В соответствии с Федеральным законом от 19 декабря 201</w:t>
      </w:r>
      <w:r w:rsidR="005A0E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№ 4</w:t>
      </w:r>
      <w:r w:rsidR="005A0EA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5-ФЗ</w:t>
      </w:r>
      <w:r w:rsidR="005A0EA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5A0EA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EAB" w:rsidRPr="005A0EA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gramEnd"/>
      <w:r w:rsidR="005A0EAB" w:rsidRPr="005A0EAB">
        <w:rPr>
          <w:rFonts w:ascii="Times New Roman" w:hAnsi="Times New Roman" w:cs="Times New Roman"/>
          <w:color w:val="000000" w:themeColor="text1"/>
          <w:sz w:val="28"/>
          <w:szCs w:val="28"/>
        </w:rPr>
        <w:t>О федеральном бюджете на 2017 год и на плановый период 2018 и 2019 годов»</w:t>
      </w:r>
      <w:r w:rsidRPr="005A0E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730B">
        <w:rPr>
          <w:rFonts w:ascii="Times New Roman" w:hAnsi="Times New Roman" w:cs="Times New Roman"/>
          <w:sz w:val="28"/>
          <w:szCs w:val="28"/>
        </w:rPr>
        <w:t xml:space="preserve">сокращение соответствующих расходов продолжится в 2018 году </w:t>
      </w:r>
      <w:r w:rsidR="00E3139B">
        <w:rPr>
          <w:rFonts w:ascii="Times New Roman" w:hAnsi="Times New Roman" w:cs="Times New Roman"/>
          <w:sz w:val="28"/>
          <w:szCs w:val="28"/>
        </w:rPr>
        <w:t>на 9,3</w:t>
      </w:r>
      <w:r w:rsidR="005A0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r w:rsidR="005A0EA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(1 025,2 млн. рублей) и в 2019 году на 3,1</w:t>
      </w:r>
      <w:r w:rsidR="005A0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(306,7 млн. рублей). Таким образом, общее финансирование гос</w:t>
      </w:r>
      <w:r w:rsidR="005A0EAB">
        <w:rPr>
          <w:rFonts w:ascii="Times New Roman" w:hAnsi="Times New Roman" w:cs="Times New Roman"/>
          <w:sz w:val="28"/>
          <w:szCs w:val="28"/>
        </w:rPr>
        <w:t xml:space="preserve">ударственной </w:t>
      </w:r>
      <w:r>
        <w:rPr>
          <w:rFonts w:ascii="Times New Roman" w:hAnsi="Times New Roman" w:cs="Times New Roman"/>
          <w:sz w:val="28"/>
          <w:szCs w:val="28"/>
        </w:rPr>
        <w:t>программы сократится по сравнению с 2015 годом на 20</w:t>
      </w:r>
      <w:r w:rsidR="005A0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(2 424 млн. рублей).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Наибольшие негативные последствия от сокращения финансирования будут происходить из-за недостаточного финансирования содержания экспедиционных отрядов аварийно-спасательных работ, в том числе на осуществление ремонта судов-спасателей, и ремонта научно-исследовательских судов и приоритетных рыбохозяйственных исследований. 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Необходимость постоянного присутствия судов аварийно-спасательного флота в районах промысла, </w:t>
      </w:r>
      <w:r w:rsidR="00E3139B">
        <w:rPr>
          <w:rFonts w:ascii="Times New Roman" w:hAnsi="Times New Roman" w:cs="Times New Roman"/>
          <w:sz w:val="28"/>
          <w:szCs w:val="28"/>
        </w:rPr>
        <w:t xml:space="preserve">в период добычи сотен </w:t>
      </w:r>
      <w:r>
        <w:rPr>
          <w:rFonts w:ascii="Times New Roman" w:hAnsi="Times New Roman" w:cs="Times New Roman"/>
          <w:sz w:val="28"/>
          <w:szCs w:val="28"/>
        </w:rPr>
        <w:t>рыбопромысловых судов, требует соответствующего финансирования. Однако</w:t>
      </w:r>
      <w:r w:rsidR="005A0EA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плановыми показателями федерального бюджета на 2018</w:t>
      </w:r>
      <w:r w:rsidR="005A0EA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соответствующие расходы будут сокращены, что существенно увеличит угрозы неоказания необходимой помощи рыбопромысловым судам.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Сокращение финансирования научных рыбохозяйственных исследований существенно затруднит реализацию поручения Президента Российской Федерации от 9 ноября 2015 года №</w:t>
      </w:r>
      <w:r w:rsidR="005A0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Пр-2338ГС в части выделения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инвестиционных квот в целях развития судостроения и береговой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рыбопереработки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В соответствии с поручением главы государства величина инвестиционных квот рассчитывается исходя из общих допустимых уловов водных биологических ресурсов. В свою очередь</w:t>
      </w:r>
      <w:r w:rsidR="005A0EA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установление общих допустимых уловов происходит исключительно на основании результатов научных исследований</w:t>
      </w:r>
      <w:r w:rsidR="005A0EA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при отсутствии таких исследований прогнозируемые объёмы </w:t>
      </w:r>
      <w:r w:rsidR="00E3139B">
        <w:rPr>
          <w:rFonts w:ascii="Times New Roman" w:hAnsi="Times New Roman" w:cs="Times New Roman"/>
          <w:sz w:val="28"/>
          <w:szCs w:val="28"/>
        </w:rPr>
        <w:t xml:space="preserve">общих допустимых уловов </w:t>
      </w:r>
      <w:r>
        <w:rPr>
          <w:rFonts w:ascii="Times New Roman" w:hAnsi="Times New Roman" w:cs="Times New Roman"/>
          <w:sz w:val="28"/>
          <w:szCs w:val="28"/>
        </w:rPr>
        <w:t xml:space="preserve">снижаются. Это означает, что недофинансирование рыбохозяйственных исследований </w:t>
      </w:r>
      <w:r w:rsidR="00E3139B">
        <w:rPr>
          <w:rFonts w:ascii="Times New Roman" w:hAnsi="Times New Roman" w:cs="Times New Roman"/>
          <w:sz w:val="28"/>
          <w:szCs w:val="28"/>
        </w:rPr>
        <w:t>может привести</w:t>
      </w:r>
      <w:r>
        <w:rPr>
          <w:rFonts w:ascii="Times New Roman" w:hAnsi="Times New Roman" w:cs="Times New Roman"/>
          <w:sz w:val="28"/>
          <w:szCs w:val="28"/>
        </w:rPr>
        <w:t xml:space="preserve"> к сокращению объёма инвестиционных квот с 600 тысяч тонн до 470 – 480 тысяч тонн и значительно уменьшит инвестиционную активность отрасли.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Недостаточность финансирования государственной программы «Развитие рыбохозяйственного комплекса» особенно очевидна на фоне растущей налоговой и бюджетной отдачи отрасли. В 2015 – 2016 годах налоговые поступления отрасли возросли с 19,5 млрд. рублей до 39,5 млрд. рублей. Бюджетные поступления за счёт реализации долей квот добычи (вылова) водных биологических ресурсов на аукционах составили в период с 2015 года около 40 млрд. рублей. 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Обращаемся с предложением внести следующие изменения в финансирование государственной программы «Развитие рыбохозяйственного комплекса» в 2018 году</w:t>
      </w:r>
      <w:r w:rsidR="00E3139B">
        <w:rPr>
          <w:rFonts w:ascii="Times New Roman" w:hAnsi="Times New Roman" w:cs="Times New Roman"/>
          <w:sz w:val="28"/>
          <w:szCs w:val="28"/>
        </w:rPr>
        <w:t xml:space="preserve"> и соответственно скорректировать статьи федерального бюджета на 2018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содержание экспедиционных отрядов аварийно-спасательных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работ, </w:t>
      </w:r>
      <w:r w:rsidR="005A0EA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5A0EAB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в том числе на осуществление ремонта судов-спасателей выделить дополнительно к объёмам финансирования, предусмотренным в 2017 году, </w:t>
      </w:r>
      <w:r w:rsidR="005A0EAB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272 млн. рублей;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ремонт научно-исследовательских судов и приоритетные рыбохозяйственные исследования выделить дополнительно к объёмам финансирования, предусмотренным в 2017 году, 205,8 млн. рублей. </w:t>
      </w:r>
    </w:p>
    <w:p w:rsidR="007578D5" w:rsidRDefault="007578D5" w:rsidP="005A0E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8C0157">
        <w:rPr>
          <w:rFonts w:ascii="Times New Roman" w:hAnsi="Times New Roman" w:cs="Times New Roman"/>
          <w:sz w:val="28"/>
          <w:szCs w:val="28"/>
        </w:rPr>
        <w:t>Аркадий Владимирович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просим </w:t>
      </w:r>
      <w:r w:rsidR="00823D63">
        <w:rPr>
          <w:rFonts w:ascii="Times New Roman" w:hAnsi="Times New Roman" w:cs="Times New Roman"/>
          <w:sz w:val="28"/>
          <w:szCs w:val="28"/>
        </w:rPr>
        <w:t>поддержать предложения рыбацких объединений.</w:t>
      </w:r>
    </w:p>
    <w:p w:rsidR="007578D5" w:rsidRDefault="007578D5" w:rsidP="007578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542" w:rsidRDefault="00895542" w:rsidP="00895542">
      <w:pPr>
        <w:pStyle w:val="a7"/>
      </w:pPr>
    </w:p>
    <w:p w:rsidR="00E84626" w:rsidRPr="00362DF4" w:rsidRDefault="003F3320" w:rsidP="00A86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Президент Ассоциации                           </w:t>
      </w:r>
      <w:r w:rsidR="00A86F05">
        <w:rPr>
          <w:rFonts w:ascii="Times New Roman" w:hAnsi="Times New Roman" w:cs="Times New Roman"/>
          <w:sz w:val="28"/>
          <w:szCs w:val="28"/>
        </w:rPr>
        <w:t xml:space="preserve"> </w:t>
      </w:r>
      <w:r w:rsidR="009A18F0">
        <w:rPr>
          <w:rFonts w:ascii="Times New Roman" w:hAnsi="Times New Roman" w:cs="Times New Roman"/>
          <w:sz w:val="28"/>
          <w:szCs w:val="28"/>
        </w:rPr>
        <w:t xml:space="preserve">   </w:t>
      </w:r>
      <w:r w:rsidR="00A86F0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D669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Г.С.</w:t>
      </w:r>
      <w:r w:rsidR="00D62F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Зверев</w:t>
      </w:r>
    </w:p>
    <w:sectPr w:rsidR="00E84626" w:rsidRPr="00362DF4" w:rsidSect="000310AA">
      <w:pgSz w:w="11906" w:h="16838"/>
      <w:pgMar w:top="1134" w:right="707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36C52"/>
    <w:multiLevelType w:val="hybridMultilevel"/>
    <w:tmpl w:val="FC529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214B8E"/>
    <w:multiLevelType w:val="hybridMultilevel"/>
    <w:tmpl w:val="CBF4EA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DF4"/>
    <w:rsid w:val="00007567"/>
    <w:rsid w:val="0002491A"/>
    <w:rsid w:val="000310AA"/>
    <w:rsid w:val="0007493A"/>
    <w:rsid w:val="000C7DF4"/>
    <w:rsid w:val="00133C03"/>
    <w:rsid w:val="00162F86"/>
    <w:rsid w:val="001A147A"/>
    <w:rsid w:val="00223FCC"/>
    <w:rsid w:val="00280FD5"/>
    <w:rsid w:val="002A44B3"/>
    <w:rsid w:val="0032070B"/>
    <w:rsid w:val="00326524"/>
    <w:rsid w:val="003306B4"/>
    <w:rsid w:val="00362DF4"/>
    <w:rsid w:val="00376163"/>
    <w:rsid w:val="00396D09"/>
    <w:rsid w:val="003A4A70"/>
    <w:rsid w:val="003F3320"/>
    <w:rsid w:val="0040509F"/>
    <w:rsid w:val="0047190E"/>
    <w:rsid w:val="00486515"/>
    <w:rsid w:val="00497568"/>
    <w:rsid w:val="004A4379"/>
    <w:rsid w:val="004C413D"/>
    <w:rsid w:val="00521919"/>
    <w:rsid w:val="0056784A"/>
    <w:rsid w:val="00590220"/>
    <w:rsid w:val="005A0EAB"/>
    <w:rsid w:val="005A6522"/>
    <w:rsid w:val="005B2A15"/>
    <w:rsid w:val="005D13BA"/>
    <w:rsid w:val="005D74C0"/>
    <w:rsid w:val="005F0308"/>
    <w:rsid w:val="00625207"/>
    <w:rsid w:val="0063113B"/>
    <w:rsid w:val="0063571C"/>
    <w:rsid w:val="00677C3C"/>
    <w:rsid w:val="00693707"/>
    <w:rsid w:val="006A3AA8"/>
    <w:rsid w:val="006D6EC8"/>
    <w:rsid w:val="006E6D72"/>
    <w:rsid w:val="00722DF3"/>
    <w:rsid w:val="0073531C"/>
    <w:rsid w:val="007578D5"/>
    <w:rsid w:val="00776583"/>
    <w:rsid w:val="007F7388"/>
    <w:rsid w:val="0080487A"/>
    <w:rsid w:val="00805F9B"/>
    <w:rsid w:val="00823D63"/>
    <w:rsid w:val="00831637"/>
    <w:rsid w:val="008450B7"/>
    <w:rsid w:val="00857F60"/>
    <w:rsid w:val="00895542"/>
    <w:rsid w:val="00895975"/>
    <w:rsid w:val="008C0157"/>
    <w:rsid w:val="008D495B"/>
    <w:rsid w:val="008E310E"/>
    <w:rsid w:val="009303D3"/>
    <w:rsid w:val="009A18F0"/>
    <w:rsid w:val="009F5CFA"/>
    <w:rsid w:val="00A0253D"/>
    <w:rsid w:val="00A529AC"/>
    <w:rsid w:val="00A62E3B"/>
    <w:rsid w:val="00A6757E"/>
    <w:rsid w:val="00A86F05"/>
    <w:rsid w:val="00AD50C7"/>
    <w:rsid w:val="00B7491F"/>
    <w:rsid w:val="00BB470B"/>
    <w:rsid w:val="00BF1281"/>
    <w:rsid w:val="00C2152A"/>
    <w:rsid w:val="00C43AEB"/>
    <w:rsid w:val="00C54682"/>
    <w:rsid w:val="00CC0C49"/>
    <w:rsid w:val="00CE0A36"/>
    <w:rsid w:val="00CF1CC6"/>
    <w:rsid w:val="00D02C0F"/>
    <w:rsid w:val="00D5076A"/>
    <w:rsid w:val="00D552F7"/>
    <w:rsid w:val="00D62D77"/>
    <w:rsid w:val="00D62FCC"/>
    <w:rsid w:val="00D774CE"/>
    <w:rsid w:val="00D94F44"/>
    <w:rsid w:val="00DE7077"/>
    <w:rsid w:val="00E07E95"/>
    <w:rsid w:val="00E3139B"/>
    <w:rsid w:val="00E84626"/>
    <w:rsid w:val="00F00091"/>
    <w:rsid w:val="00F23F3A"/>
    <w:rsid w:val="00F50F4D"/>
    <w:rsid w:val="00FA528F"/>
    <w:rsid w:val="00FB7887"/>
    <w:rsid w:val="00FD669E"/>
    <w:rsid w:val="00FF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D7BBD-F9E6-4A90-8832-4C8421A3E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5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509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A52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BB470B"/>
    <w:rPr>
      <w:rFonts w:ascii="Times New Roman" w:hAnsi="Times New Roman"/>
      <w:b/>
      <w:sz w:val="26"/>
    </w:rPr>
  </w:style>
  <w:style w:type="paragraph" w:styleId="a7">
    <w:name w:val="Plain Text"/>
    <w:basedOn w:val="a"/>
    <w:link w:val="a8"/>
    <w:uiPriority w:val="99"/>
    <w:semiHidden/>
    <w:unhideWhenUsed/>
    <w:rsid w:val="00805F9B"/>
    <w:pPr>
      <w:spacing w:after="0" w:line="240" w:lineRule="auto"/>
    </w:pPr>
    <w:rPr>
      <w:rFonts w:ascii="Calibri" w:hAnsi="Calibri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805F9B"/>
    <w:rPr>
      <w:rFonts w:ascii="Calibri" w:hAnsi="Calibri"/>
      <w:szCs w:val="21"/>
    </w:rPr>
  </w:style>
  <w:style w:type="paragraph" w:styleId="a9">
    <w:name w:val="List Paragraph"/>
    <w:basedOn w:val="a"/>
    <w:uiPriority w:val="34"/>
    <w:qFormat/>
    <w:rsid w:val="00A6757E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И.И.Карпман</dc:creator>
  <cp:lastModifiedBy>Т.Варган</cp:lastModifiedBy>
  <cp:revision>2</cp:revision>
  <cp:lastPrinted>2017-06-14T12:24:00Z</cp:lastPrinted>
  <dcterms:created xsi:type="dcterms:W3CDTF">2017-06-14T12:29:00Z</dcterms:created>
  <dcterms:modified xsi:type="dcterms:W3CDTF">2017-06-14T12:29:00Z</dcterms:modified>
</cp:coreProperties>
</file>